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179E9E" w14:textId="2F7D4851">
      <w:pPr>
        <w:pStyle w:val="P68B1DB1-Nessunaspaziatura1"/>
        <w:rPr>
          <w:rFonts w:ascii="Arial" w:hAnsi="Arial" w:cs="Arial"/>
          <w:b/>
          <w:sz w:val="28"/>
        </w:rPr>
      </w:pPr>
      <w:r>
        <w:t xml:space="preserve">Многочисленные горные хижины продлевают часы работы</w:t>
      </w:r>
    </w:p>
    <w:p w14:paraId="3F3B7579" w14:textId="7EB0F030">
      <w:pPr>
        <w:pStyle w:val="P68B1DB1-Nessunaspaziatura2"/>
        <w:rPr>
          <w:rFonts w:ascii="Arial" w:hAnsi="Arial" w:cs="Arial"/>
          <w:b/>
          <w:sz w:val="32"/>
        </w:rPr>
      </w:pPr>
      <w:r>
        <w:t xml:space="preserve">ОСЕНЬ НА ВЕРШИНЕ В ОКРУЖЕНИИ КРАСОК И ТИШИНЫ</w:t>
      </w:r>
    </w:p>
    <w:p w14:paraId="67167EE4" w14:textId="77777777">
      <w:pPr>
        <w:pStyle w:val="Nessunaspaziatura"/>
        <w:rPr>
          <w:rFonts w:ascii="Arial" w:hAnsi="Arial" w:cs="Arial"/>
          <w:b/>
          <w:sz w:val="24"/>
        </w:rPr>
      </w:pPr>
    </w:p>
    <w:p w14:paraId="650EEC28" w14:textId="6A324918">
      <w:pPr>
        <w:pStyle w:val="P68B1DB1-Nessunaspaziatura3"/>
        <w:spacing w:line="276" w:lineRule="auto"/>
        <w:jc w:val="both"/>
        <w:rPr>
          <w:rFonts w:ascii="Arial" w:hAnsi="Arial" w:cs="Arial"/>
          <w:b/>
          <w:sz w:val="24"/>
        </w:rPr>
      </w:pPr>
      <w:r>
        <w:t xml:space="preserve">Горы прощаются с летом, вновь обретая свои естественные звуки и ритмы. Музыка природы сопровождает экскурсии к хижинам или по высокогорным маршрутам, под ясным небом, среди многоцветных красок — от леса до скал, яркость которых усиливает кристально чистый воздух.</w:t>
      </w:r>
    </w:p>
    <w:p w14:paraId="0886B9FD" w14:textId="77777777">
      <w:pPr>
        <w:pStyle w:val="Nessunaspaziatura"/>
        <w:jc w:val="both"/>
        <w:rPr>
          <w:rFonts w:ascii="Arial" w:hAnsi="Arial" w:cs="Arial"/>
          <w:sz w:val="24"/>
        </w:rPr>
      </w:pPr>
    </w:p>
    <w:p w14:paraId="2EFDD394" w14:textId="5950C07A">
      <w:pPr>
        <w:jc w:val="both"/>
        <w:rPr>
          <w:rFonts w:cs="Arial"/>
        </w:rPr>
      </w:pPr>
      <w:bookmarkStart w:id="0" w:name="_Hlk36544605"/>
      <w:r>
        <w:rPr>
          <w:rFonts w:cs="Arial"/>
        </w:rPr>
        <w:t xml:space="preserve">Осенью тишина вновь завладевает горами. Она окутывает долины, развилки дорог, склоны, и ее прерывают лишь свист сурка или рев оленя, шум ветра или случайно упавшего камня. Тишина сопровождает вас, пока вы любуетесь закатом или восходом солнца с террасы горной хижины, пока вы пробираетесь по извилистым тропинкам ранним утром, а свежий ветер прогоняет остатки сна, и пока вы восхищаетесь яркими цветами и светом. Поднимаясь к вершине, вы увидите, как преображается природа, как насыщенный зеленый переходит в яркие теплые оттенки </w:t>
      </w:r>
      <w:r>
        <w:t xml:space="preserve">желтого, оранжевого, красного и золотого </w:t>
      </w:r>
      <w:r>
        <w:rPr>
          <w:rFonts w:cs="Arial"/>
        </w:rPr>
        <w:t xml:space="preserve"> цветов бука, березы и лиственницы. В это время года еще можно подняться в одну из многочисленных горных хижин, которые продлевают свои часы работы, иногда вплоть до конца октября. Можно провести одну или несколько ночей у подножия Доломитовых Альп в Трентино, объекта Всемирного наследия ЮНЕСКО, что станет поистине незабываемым впечатлением. </w:t>
      </w:r>
    </w:p>
    <w:bookmarkEnd w:id="0"/>
    <w:p w14:paraId="7E4D3F75" w14:textId="77777777">
      <w:pPr>
        <w:pStyle w:val="Nessunaspaziatura"/>
        <w:jc w:val="both"/>
        <w:rPr>
          <w:rFonts w:ascii="Arial" w:hAnsi="Arial" w:cs="Arial"/>
          <w:b/>
          <w:sz w:val="24"/>
        </w:rPr>
      </w:pPr>
    </w:p>
    <w:p w14:paraId="1C6ED647" w14:textId="0A5FF122">
      <w:pPr>
        <w:rPr>
          <w:b/>
        </w:rPr>
        <w:pStyle w:val="P68B1DB1-Normale4"/>
      </w:pPr>
      <w:r>
        <w:t xml:space="preserve">Осень в Гарда Трентино, в горной хижине Rifugio San Pietro</w:t>
      </w:r>
    </w:p>
    <w:p w14:paraId="631F18CA" w14:textId="0AAC3B77">
      <w:pPr>
        <w:jc w:val="both"/>
      </w:pPr>
      <w:r>
        <w:t xml:space="preserve">С балкона </w:t>
      </w:r>
      <w:r>
        <w:rPr>
          <w:b/>
        </w:rPr>
        <w:t xml:space="preserve">Rifugio San Pietro</w:t>
      </w:r>
      <w:r>
        <w:t xml:space="preserve"> открывается вид на арки и каменные портики, выходящие на узкие улочки средневекового городка Канале-ди-Тенно, и панораму Ривы-дель-Гарда и озера Гарда. Среди этих мест также скрывается озеро Тенно, обнаружить которое можно, отправившись по маршруту, проходящему на лоне природы, в окружении оливковых деревьев и роскошных буковых лесов на Монте-Калино или Монте-Сан-Пьетро. Он ведет до убежища, возникшего на месте древней хижины отшельников, к которому прилегает небольшая церковь, посвященная апостолу-мученику и датируемая 1200 годом. Здание, в котором когда-то жили отшельники, в 1930-х годах было преобразовано в небольшую горную хижину, выходящую на естественную террасу с захватывающим видом на Альто-Гарду. Маршрут начинается в городке Виль-дель-Монте и, проходя по мощеной дороге, на которой отчетливо видны следы колес телег, веками проезжавших по ней, поднимается до деревушки Канале. От ее небольшой центральной площади, на которой время, кажется, остановилось, следуйте указателям на маршрут 406, который ведет через лес в Бастиани. Отсюда вы быстро доберетесь до горной хижины, которая подходит и для семейного отдыха: вниманию детей предлагаются многочисленные игры, а на небольшой образовательной ферме они смогут познакомиться с различными животными. Обратно можно вернуться по той же дороге, либо из Бастиани следовать указателям на маршрут 406A, который спускается к озеру Тенно и оттуда возвращается в Вилле-дель-Монте. Яркая желтизна буковых лесов в разгар осени на фоне бирюзово-голубой воды озера — это незабываемое зрелище.</w:t>
      </w:r>
    </w:p>
    <w:p w14:paraId="6D48477A" w14:textId="77777777">
      <w:pPr>
        <w:pStyle w:val="Nessunaspaziatura"/>
        <w:jc w:val="both"/>
        <w:rPr>
          <w:rFonts w:ascii="Arial" w:hAnsi="Arial" w:cs="Arial"/>
          <w:b/>
          <w:sz w:val="24"/>
        </w:rPr>
      </w:pPr>
    </w:p>
    <w:p w14:paraId="7D351682" w14:textId="77777777"/>
    <w:p w14:paraId="63DD55E0" w14:textId="2FE2D07F">
      <w:pPr>
        <w:rPr>
          <w:b/>
        </w:rPr>
        <w:pStyle w:val="P68B1DB1-Normale4"/>
      </w:pPr>
      <w:r>
        <w:t xml:space="preserve">Древние каштановые леса плато Брентонико</w:t>
      </w:r>
    </w:p>
    <w:p w14:paraId="4BD3EF6A" w14:textId="0F11CD8C">
      <w:pPr>
        <w:jc w:val="both"/>
      </w:pPr>
      <w:r>
        <w:t xml:space="preserve">Кастионе — это поселение, домики которого рассыпались по северной окраине плато Брентонико, в самом сердце природного парка Монте-Бальдо, откуда открывается вид на долину Валь-Лагарина. Эта часть Брентонико, известная как родина нескольких поколений мастеров-каменщиков, которые, искусно владея техникой обработки камня, столетиями превращают его в художественные и драгоценные алтари, также является краем превосходных каштанов. Вокруг деревушки растут вековые величественные деревья, листва которых в осенние месяцы окрашивается в золото. Это каштановые деревья, из которых получают ценный и вкусный осенний продукт, имеющий теперь защитный статус, — Marrone di Castione, каштан Кастьоне. Брентонико и Кастьоне соединяет дорога, отправившись по которой, можно полюбоваться этими памятниками природы и яркими красками осени. Она начинается с парковки рядом со спортивной площадкой Санта-Катерина в Брентонико, и по грунтовой дороге можно добраться до руин замка Доссо-Маджоре. Миновав руины, тропа спускается вниз по склону к городку Кастьоне, проходя среди вековых каштановых деревьев. Не пропустите Фестиваль каштанов, который организует в октябре муниципалитет Кастьоне и Консорциум по защите каштанов. В природном парке Монте-Бальдо есть еще один маршрут, погружающий в яркие краски осени. Он  занимает примерно </w:t>
      </w:r>
      <w:r>
        <w:rPr>
          <w:rFonts w:cs="Arial"/>
          <w:color w:val="272727"/>
          <w:shd w:val="clear" w:color="auto" w:fill="FFFFFF"/>
        </w:rPr>
        <w:t xml:space="preserve"> 1 час 30 минут и ведет от Феста-ди-Брентонико до горной </w:t>
      </w:r>
      <w:r>
        <w:rPr>
          <w:rFonts w:cs="Arial"/>
          <w:b/>
          <w:color w:val="272727"/>
          <w:shd w:val="clear" w:color="auto" w:fill="FFFFFF"/>
        </w:rPr>
        <w:t>Rifugio</w:t>
      </w:r>
      <w:r>
        <w:rPr>
          <w:rFonts w:cs="Arial"/>
          <w:color w:val="272727"/>
          <w:shd w:val="clear" w:color="auto" w:fill="FFFFFF"/>
        </w:rPr>
        <w:t xml:space="preserve"> </w:t>
      </w:r>
      <w:r>
        <w:rPr>
          <w:rFonts w:cs="Arial"/>
          <w:b/>
          <w:color w:val="272727"/>
          <w:shd w:val="clear" w:color="auto" w:fill="FFFFFF"/>
        </w:rPr>
        <w:t xml:space="preserve">Malga Campei</w:t>
      </w:r>
      <w:r>
        <w:rPr>
          <w:rFonts w:cs="Arial"/>
          <w:color w:val="272727"/>
          <w:shd w:val="clear" w:color="auto" w:fill="FFFFFF"/>
        </w:rPr>
        <w:t xml:space="preserve">, откуда открывается панорамный вид на долины Валлагарина и Валле-де-Лаги. </w:t>
      </w:r>
    </w:p>
    <w:p w14:paraId="3BD476C9" w14:textId="67DB3FB2">
      <w:pPr>
        <w:pStyle w:val="Nessunaspaziatura"/>
        <w:jc w:val="both"/>
        <w:rPr>
          <w:rFonts w:ascii="Arial" w:hAnsi="Arial" w:cs="Arial"/>
          <w:b/>
          <w:sz w:val="24"/>
        </w:rPr>
      </w:pPr>
    </w:p>
    <w:p w14:paraId="50E12F7D" w14:textId="77777777">
      <w:pPr>
        <w:jc w:val="both"/>
        <w:rPr>
          <w:b/>
        </w:rPr>
        <w:pStyle w:val="P68B1DB1-Normale4"/>
      </w:pPr>
      <w:r>
        <w:t xml:space="preserve">Мальга-ди-Ромено и Монте-Роэн</w:t>
      </w:r>
    </w:p>
    <w:p w14:paraId="69E7A985" w14:textId="72AEA4D5">
      <w:pPr>
        <w:jc w:val="both"/>
      </w:pPr>
      <w:r>
        <w:t xml:space="preserve">В верховьях долины Валь-ди-Нон, над просторами яблоневых садов, густые леса постепенно доходят до вершин главных пиков, восточные склоны которых спускаются к возделываемым землям, просторам виноградников и садов долин Адидже и Басса-Атезина. К югу от перевала Пассо-делла-Мендола, над седловиной, у подножия панорамной вершины горы Монте-Роен на границе с провинцией Больцано возвышается плато </w:t>
      </w:r>
      <w:r>
        <w:rPr>
          <w:b/>
        </w:rPr>
        <w:t>Мальга-ди-Ромено</w:t>
      </w:r>
      <w:r>
        <w:rPr>
          <w:rFonts w:ascii="Arial"/>
        </w:rPr>
        <w:t xml:space="preserve">. До него можно добраться по легкому маршруту, который начинается в Кампи-ди-Гольф и до которого также можно добраться от Пассо-делла-Мендола. Эта лесная прогулка занимает около 1 часа 40 минут и производит особое впечатление осенью, которая окрашивает деревья в потрясающие цвета. Однако до Мальга-ди-Ромено можно добраться и на машине по дороге, которая поднимается вверх от деревушки Амблар. На последнем участке перед парковкой она становится грунтовой. Отсюда всего за 45 минут можно добраться до панорамной вершины Монте-Роэн, следуя по маршруту № 500, который ведет вверх сквозь горные сосны, покрывающие вершину. С вершины открывается обширная панорама на горные массивы региона. На вершину также можно попасть по короткой виа феррате с восточной стороны. Она начинается от горной хижины Rifugio Oltradige примерно в двадцати минутах от Мальги. Горный мини-отель открыт каждый день до конца октября, а затем по выходным. В нем есть 3 комнаты для тех, кто хочет остаться на ночь и проснуться на рассвете, чтобы полюбоваться восходом солнца, освещающего скалы горного массива Доломити-ди-Брента на горизонте.</w:t>
      </w:r>
    </w:p>
    <w:p w14:paraId="775F4EB8" w14:textId="77777777">
      <w:pPr>
        <w:jc w:val="both"/>
      </w:pPr>
    </w:p>
    <w:p w14:paraId="561A6066" w14:textId="115E5B66">
      <w:pPr>
        <w:rPr>
          <w:b/>
        </w:rPr>
        <w:pStyle w:val="P68B1DB1-Normale4"/>
      </w:pPr>
      <w:r>
        <w:t xml:space="preserve">По дорожкам парка Адамелло-Брента</w:t>
      </w:r>
    </w:p>
    <w:p w14:paraId="4CF10704" w14:textId="5B43201D">
      <w:pPr>
        <w:jc w:val="both"/>
      </w:pPr>
      <w:r>
        <w:t xml:space="preserve">Два впечатляющих высокогорных озера, Сан-Джулиано и Гарцоне. В кристально чистых водах, отражающих насыщенные цвета осеннего неба, обитает ценная рыба из семейства лососевых — арктический голец. На горизонте раскинулась живописная цепочка гор, виднеется пик Пресанелла и другие небольшие вершины, припорошенные первым снегом. А вокруг — взрыв красок, на фоне которых выделяются желто-оранжевые оттенки сотен лиственниц. Чтобы почувствовать себя частью этого пейзажа и запечатлеть его на снимке, начните с Кадерцоне-Терме в долине Валь-Рендена и поднимитесь на несколько километров до парковки перед пастбищем Мальга-Кампо. Прежде чем тропа повернет на запад к склону над Вал-Дженова, откуда видна верхняя часть водопада Нардис, у вас будет достаточно времени, чтобы остановиться и полюбоваться массивом Доломити-ди-Брента на востоке. Добравшись до старого Мальга-Сан-Джулиано, сразу после первого из двух озер, можно остановиться в уютном и технологичном горном мини-отеле </w:t>
      </w:r>
      <w:r>
        <w:rPr>
          <w:b/>
        </w:rPr>
        <w:t xml:space="preserve">Rifugio San Giuliano</w:t>
      </w:r>
      <w:r>
        <w:t xml:space="preserve">, открытом до 26 сентября, а затем по выходным до 2 ноября. Также можно посетить древнюю церковь-святилище, построенную прямо на берегу озера в 1300 году в честь святого, который, по легенде, пережил укусы гадюк. Говорят, что камни озера до сих пор обладают этой чудотворной силой. Сан-Джулиано — святой покровитель Кадерцоне, и в церкви Сан-Бьяджо он изображен в виде статуи с двумя гадюками в руке. Чтобы вернуться, продолжайте путь к панорамной точке Bocchetta dell’acqua fredda. Оттуда можно полюбоваться озерами, а миновав седловину — всей главной цепью массива Доломити-ди-Брента. Затем начинается спуск, он проходит мимо озера Вакарса, затем мимо Мальга-Кампострил и, наконец, доходит до парковки.</w:t>
      </w:r>
    </w:p>
    <w:p w14:paraId="55A6F5C0" w14:textId="77777777"/>
    <w:p w14:paraId="663FE873" w14:textId="456B2E1A">
      <w:pPr>
        <w:pStyle w:val="P68B1DB1-Nessunaspaziatura3"/>
        <w:jc w:val="both"/>
        <w:rPr>
          <w:rFonts w:ascii="Arial" w:hAnsi="Arial" w:cs="Arial"/>
          <w:b/>
          <w:sz w:val="24"/>
        </w:rPr>
      </w:pPr>
      <w:r>
        <w:t xml:space="preserve">Краски осени у подножия Катиначчо</w:t>
      </w:r>
    </w:p>
    <w:p w14:paraId="3CC5603D" w14:textId="2B485910">
      <w:pPr>
        <w:jc w:val="both"/>
        <w:rPr>
          <w:rFonts w:cs="Arial"/>
        </w:rPr>
      </w:pPr>
      <w:r>
        <w:t xml:space="preserve">Маршрут начинается от Кампителло-ди-Фасса и проходит через альпийскую долину Валь-Дурон, раскинувшуюся между горными массивами Катиначчо и Сассолунго. Выйдя из леса, полыхающего яркими красками лиственниц под солнечными лучами, остановитесь сначала у горной хижины </w:t>
      </w:r>
      <w:r>
        <w:rPr>
          <w:b/>
        </w:rPr>
        <w:t xml:space="preserve">Rifugio Micheluzzi</w:t>
      </w:r>
      <w:r>
        <w:t xml:space="preserve">. Постепенно долина открывается и превращается в череду горных лугов, усеянных небольшими хижинами. Между ними вьется Руф-де-Дюрон, музыкальное журчание которого сопровождает путников на последующем плоском участке маршрута. Далее можно выбрать два разных маршрута и направления. Первый — это пологий подъем вверх по всей долине до перевала Пассо-Дурон, чтобы полюбоваться вершинами Сассопьятто и Денти-ди-Терраросса и взглянуть на плато Альпе-ди-Сьюзи. Второй — более сложный подъем, который ведет вверх до перевала Пассо-делле-Чареголе, где можно остановиться, чтобы подкрепиться и полюбоваться горизонтом Доломитов. Затем подъем возобновляется по осыпному склону до перевала Пассо-ди-Дона. На горизонте открывается новый вид на далекие и волшебные вершины: Сассолунго, Мармолада, Пиц-Пордои. Но теперь цель близка: горная хижина </w:t>
      </w:r>
      <w:r>
        <w:rPr>
          <w:b/>
        </w:rPr>
        <w:t xml:space="preserve">Rifugio Antermoia</w:t>
      </w:r>
      <w:r>
        <w:t xml:space="preserve"> и ее небольшое озеро всего в нескольких минутах. Эти бирюзовые воды расположились у подножия величественного круга вертикальных скал, в неподвластном времени месте. Остановившись в горном мини-отеле, открытом до </w:t>
      </w:r>
      <w:r>
        <w:rPr>
          <w:rFonts w:cs="Arial"/>
        </w:rPr>
        <w:t xml:space="preserve">до 17 октября, на следующий день можно отправиться по маршруту вверх до Катиначчо-ди-Антермойя по захватывающей виа феррате или пересечь тихое плато Альтопиано-ди-Лауса, спустившись вниз к бассейну Гардечча.</w:t>
      </w:r>
    </w:p>
    <w:p w14:paraId="24139109" w14:textId="77777777"/>
    <w:p w14:paraId="0DCBDC51" w14:textId="05ED9715">
      <w:pPr>
        <w:rPr>
          <w:b/>
          <w:color w:val="FF0000"/>
        </w:rPr>
        <w:pStyle w:val="P68B1DB1-Normale4"/>
      </w:pPr>
      <w:bookmarkStart w:id="1" w:name="_Hlk76389641"/>
      <w:r>
        <w:t xml:space="preserve">…и в Валь-Канали в Пале-ди-Сан-Мартино</w:t>
      </w:r>
    </w:p>
    <w:p w14:paraId="42A662B8" w14:textId="3BDC41F9">
      <w:pPr>
        <w:jc w:val="both"/>
      </w:pPr>
      <w:r>
        <w:t xml:space="preserve">Маршрут, проходящий до горной хижины </w:t>
      </w:r>
      <w:r>
        <w:rPr>
          <w:b/>
        </w:rPr>
        <w:t xml:space="preserve">Rifugio Treviso</w:t>
      </w:r>
      <w:r>
        <w:t xml:space="preserve"> и точки Кампиголь-д'Ольтро, позволит вам познакомиться с этой прекрасной долиной, откуда открываются впечатляющие виды на вершины южного сектора Пале-ди-Сан-Мартино, которые можно запечатлеть на камеру вместе с яркими цветами осенней листвы, окрасившими леса этой альпийской долины. Путь начинается с парковки ресторана Cant del Gal (1180 м) и после первого участка асфальтированной дороги идет параллельно ручью Канали, в какой-то момент пересекая его. Потом лес расступается, открывая вид на внушительные вершины Ольтро и Ластеи, Седоле и Сассо-делле-Леде с крутых склонов, на которых можно заметить стайки серн. Поднявшись к исторической горной хижине Rifugio Treviso, у подножия Валлон-делле-Муге и Пала-дель-Рифуджио, на горизонте можно полюбоваться вершинами в верховьях долины.</w:t>
      </w:r>
      <w:bookmarkEnd w:id="1"/>
      <w:r>
        <w:t xml:space="preserve"> Добираясь до точки Кампиголь-д'Ольтро, вы пересечете лес из буковых и хвойных деревьев, которые осенью окрашиваются в яркие цвета. Тропа Dei Tedeschi также проходит через буковые леса и ведет обратно к исходной точке. Этот круговой маршрут занимает около 3,5 часов, и перепад высот на нем составляет чуть более 500 метров.</w:t>
      </w:r>
    </w:p>
    <w:p w14:paraId="350FF8BC" w14:textId="66193C59">
      <w:pPr>
        <w:pStyle w:val="Nessunaspaziatura"/>
        <w:jc w:val="both"/>
        <w:rPr>
          <w:rFonts w:ascii="Arial" w:hAnsi="Arial" w:cs="Arial"/>
          <w:sz w:val="24"/>
        </w:rPr>
      </w:pPr>
    </w:p>
    <w:p w14:paraId="723E5F4C" w14:textId="77777777">
      <w:pPr>
        <w:pStyle w:val="P68B1DB1-Nessunaspaziatura3"/>
        <w:jc w:val="both"/>
        <w:rPr>
          <w:rFonts w:ascii="Arial" w:hAnsi="Arial" w:cs="Arial"/>
          <w:b/>
          <w:sz w:val="24"/>
        </w:rPr>
      </w:pPr>
      <w:r>
        <w:t xml:space="preserve">В горных хижинах среди ароматов осени</w:t>
      </w:r>
    </w:p>
    <w:p w14:paraId="5DDAE935" w14:textId="37C2D473">
      <w:pPr>
        <w:pStyle w:val="Nessunaspaziatura"/>
        <w:jc w:val="both"/>
        <w:rPr>
          <w:rFonts w:ascii="Arial" w:hAnsi="Arial" w:cs="Arial"/>
          <w:sz w:val="24"/>
        </w:rPr>
      </w:pPr>
      <w:r>
        <w:rPr>
          <w:rFonts w:ascii="Arial" w:hAnsi="Arial" w:cs="Arial"/>
          <w:sz w:val="24"/>
        </w:rPr>
        <w:t xml:space="preserve">Горная хижина гостеприимно вас встретит, и отсюда начнется знакомство с местными продуктами. Это — настоящий дух хижин </w:t>
      </w:r>
      <w:r>
        <w:rPr>
          <w:rFonts w:ascii="Arial" w:hAnsi="Arial" w:cs="Arial"/>
          <w:b/>
          <w:sz w:val="24"/>
        </w:rPr>
        <w:t xml:space="preserve">I Rifugi del Gusto</w:t>
      </w:r>
      <w:r>
        <w:rPr>
          <w:rFonts w:ascii="Arial" w:hAnsi="Arial" w:cs="Arial"/>
          <w:sz w:val="24"/>
        </w:rPr>
        <w:t xml:space="preserve">, которые открывают десяток домиков для гостей в горах долины </w:t>
      </w:r>
      <w:r>
        <w:rPr>
          <w:rFonts w:ascii="Arial" w:hAnsi="Arial" w:cs="Arial"/>
          <w:b/>
          <w:sz w:val="24"/>
        </w:rPr>
        <w:t>Валь-ди-Фасса</w:t>
      </w:r>
      <w:r>
        <w:rPr>
          <w:rFonts w:ascii="Arial" w:hAnsi="Arial" w:cs="Arial"/>
          <w:sz w:val="24"/>
        </w:rPr>
        <w:t xml:space="preserve"> с 18 сентября по 3 октября. До них легко добраться благодаря многочисленным подъемникам, которые еще работают. Горные хижины, которые открывают свои двери для гостей: Rifugio Castiglioni Marmolada на перевале Пассо-Федая, Rifugio Ciampedìe, Baita Cuz, Rifugio A. Fronza alle Coronelle, Rifugio Fuciade Rifugio Sasso Piatto, Rifugio Roda di Vael, Rifugio Salei, Rifugio Stella Alpina Spiz Piaz, Rifugio Vallaccia. Подробная информация: </w:t>
      </w:r>
      <w:hyperlink r:id="rId8" w:history="1">
        <w:r>
          <w:rPr>
            <w:rStyle w:val="Collegamentoipertestuale"/>
            <w:rFonts w:ascii="Arial" w:hAnsi="Arial" w:cs="Arial"/>
            <w:sz w:val="24"/>
          </w:rPr>
          <w:t>www.fassa.com</w:t>
        </w:r>
      </w:hyperlink>
    </w:p>
    <w:p w14:paraId="3231872C" w14:textId="77777777">
      <w:pPr>
        <w:jc w:val="both"/>
      </w:pPr>
    </w:p>
    <w:p w14:paraId="3109CC2F" w14:textId="64C30989">
      <w:r>
        <w:t>(m.b.)</w:t>
      </w:r>
    </w:p>
    <w:p w14:paraId="55F65E06" w14:textId="77777777"/>
    <w:p w14:paraId="67C734F6" w14:textId="77777777"/>
    <w:p w14:paraId="7D6189FF" w14:textId="655422C8">
      <w:r>
        <w:t xml:space="preserve">Тренто, август 2021 г.</w:t>
        <w:br/>
      </w:r>
    </w:p>
    <w:p w14:paraId="6FF9C793" w14:textId="77777777"/>
    <w:sectPr>
      <w:headerReference w:type="default" r:id="rId9"/>
      <w:footerReference w:type="default" r:id="rId10"/>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C1AB05" w14:textId="77777777">
      <w:r>
        <w:separator/>
      </w:r>
    </w:p>
  </w:endnote>
  <w:endnote w:type="continuationSeparator" w:id="0">
    <w:p w14:paraId="13A6581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altName w:val="Calibri"/>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14:paraId="4343C695" w14:textId="77777777">
      <w:trPr>
        <w:jc w:val="center"/>
      </w:trPr>
      <w:tc>
        <w:tcPr>
          <w:tcW w:w="4934" w:type="dxa"/>
          <w:shd w:val="clear" w:color="auto" w:fill="auto"/>
        </w:tcPr>
        <w:p w14:paraId="37C7BB7E" w14:textId="77777777">
          <w:pPr>
            <w:pStyle w:val="P68B1DB1-Pidipagina5"/>
            <w:rPr>
              <w:rFonts w:ascii="Arial" w:hAnsi="Arial" w:cs="Arial"/>
              <w:b/>
              <w:color w:val="000000" w:themeColor="text1"/>
              <w:sz w:val="18"/>
            </w:rPr>
          </w:pPr>
          <w:r>
            <w:t>ПРЕСС-ЦЕНТР</w:t>
          </w:r>
        </w:p>
        <w:p w14:paraId="0470B58E" w14:textId="77777777">
          <w:pPr>
            <w:pStyle w:val="P68B1DB1-Pidipagina6"/>
            <w:rPr>
              <w:rFonts w:ascii="Arial" w:hAnsi="Arial" w:cs="Arial"/>
              <w:color w:val="000000" w:themeColor="text1"/>
              <w:sz w:val="18"/>
            </w:rPr>
          </w:pPr>
          <w:r>
            <w:t xml:space="preserve">Тел. 0461 219386</w:t>
          </w:r>
        </w:p>
        <w:p w14:paraId="72F1C7D3" w14:textId="77777777">
          <w:pPr>
            <w:pStyle w:val="P68B1DB1-Pidipagina6"/>
            <w:rPr>
              <w:rFonts w:ascii="Arial" w:hAnsi="Arial" w:cs="Arial"/>
              <w:color w:val="000000" w:themeColor="text1"/>
              <w:sz w:val="18"/>
            </w:rPr>
          </w:pPr>
          <w:r>
            <w:t>press@trentinomarketing.org</w:t>
          </w:r>
        </w:p>
        <w:p w14:paraId="408BCF2E" w14:textId="77777777">
          <w:pPr>
            <w:pStyle w:val="P68B1DB1-Pidipagina7"/>
            <w:rPr>
              <w:rFonts w:ascii="HelveticaNeueLT Std" w:hAnsi="HelveticaNeueLT Std" w:cs="Arial"/>
              <w:sz w:val="20"/>
            </w:rPr>
          </w:pPr>
          <w:r>
            <w:rPr>
              <w:rFonts w:ascii="HelveticaNeueLT Std" w:hAnsi="HelveticaNeueLT Std" w:cs="Arial"/>
              <w:sz w:val="20"/>
            </w:rPr>
            <w:drawing>
              <wp:inline distT="0" distB="0" distL="0" distR="0" wp14:anchorId="33A7192A" wp14:editId="2C7D1CF4">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Pr>
              <w:rFonts w:ascii="Arial" w:hAnsi="Arial" w:cs="Arial"/>
              <w:sz w:val="18"/>
            </w:rPr>
            <w:t>@PressTrentino</w:t>
          </w:r>
        </w:p>
      </w:tc>
      <w:tc>
        <w:tcPr>
          <w:tcW w:w="4932" w:type="dxa"/>
          <w:shd w:val="clear" w:color="auto" w:fill="auto"/>
        </w:tcPr>
        <w:p w14:paraId="4E97F658" w14:textId="77777777">
          <w:pPr>
            <w:pStyle w:val="P68B1DB1-Pidipagina8"/>
            <w:jc w:val="right"/>
            <w:rPr>
              <w:rFonts w:ascii="HelveticaNeueLT Std" w:hAnsi="HelveticaNeueLT Std" w:cs="Arial"/>
              <w:sz w:val="20"/>
            </w:rPr>
          </w:pPr>
          <w: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pPr>
            <w:pStyle w:val="Pidipagina"/>
            <w:jc w:val="right"/>
            <w:rPr>
              <w:rFonts w:ascii="HelveticaNeueLT Std" w:hAnsi="HelveticaNeueLT Std" w:cs="Arial"/>
              <w:sz w:val="20"/>
            </w:rPr>
          </w:pPr>
        </w:p>
      </w:tc>
    </w:tr>
  </w:tbl>
  <w:p w14:paraId="1A262855" w14:textId="77777777">
    <w:pPr>
      <w:pStyle w:val="Pidipagina"/>
    </w:pPr>
    <w: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AlternateContent>
      <w:ptab w:relativeTo="margin" w:alignment="center" w:leader="none"/>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CACBFC" w14:textId="77777777">
      <w:r>
        <w:separator/>
      </w:r>
    </w:p>
  </w:footnote>
  <w:footnote w:type="continuationSeparator" w:id="0">
    <w:p w14:paraId="75BF076D"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404B3" w14:textId="77777777">
    <w:pPr>
      <w:pStyle w:val="Intestazione"/>
    </w:pPr>
    <w: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5F61AA1"/>
    <w:multiLevelType w:val="hybridMultilevel"/>
    <w:tmpl w:val="88CEBFB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28451BE3"/>
    <w:multiLevelType w:val="multilevel"/>
    <w:tmpl w:val="B1A81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FE5798"/>
    <w:multiLevelType w:val="multilevel"/>
    <w:tmpl w:val="B1A81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1016A9"/>
    <w:multiLevelType w:val="hybridMultilevel"/>
    <w:tmpl w:val="1B7224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3"/>
  </w:num>
  <w:num w:numId="4">
    <w:abstractNumId w:val="0"/>
  </w:num>
  <w:num w:numId="5">
    <w:abstractNumId w:val="7"/>
  </w:num>
  <w:num w:numId="6">
    <w:abstractNumId w:val="4"/>
  </w:num>
  <w:num w:numId="7">
    <w:abstractNumId w:val="5"/>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hyphenationZone w:val="283"/>
  <w:drawingGridHorizontalSpacing w:val="120"/>
  <w:displayHorizontalDrawingGridEvery w:val="2"/>
  <w:displayVerticalDrawingGridEvery w:val="2"/>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1316E"/>
    <w:rsid w:val="00032A68"/>
    <w:rsid w:val="00061B3C"/>
    <w:rsid w:val="000708AA"/>
    <w:rsid w:val="00084240"/>
    <w:rsid w:val="00085E5B"/>
    <w:rsid w:val="00092B77"/>
    <w:rsid w:val="000970D5"/>
    <w:rsid w:val="000A692D"/>
    <w:rsid w:val="000A74CA"/>
    <w:rsid w:val="000B179A"/>
    <w:rsid w:val="000C4F2A"/>
    <w:rsid w:val="000D27B1"/>
    <w:rsid w:val="000D428B"/>
    <w:rsid w:val="000D59D2"/>
    <w:rsid w:val="000D62FB"/>
    <w:rsid w:val="000E5B2F"/>
    <w:rsid w:val="000F2041"/>
    <w:rsid w:val="000F5223"/>
    <w:rsid w:val="000F5B39"/>
    <w:rsid w:val="000F631A"/>
    <w:rsid w:val="001123DA"/>
    <w:rsid w:val="0011623D"/>
    <w:rsid w:val="001205F9"/>
    <w:rsid w:val="00137B2B"/>
    <w:rsid w:val="00140F13"/>
    <w:rsid w:val="00144F7C"/>
    <w:rsid w:val="00155FD3"/>
    <w:rsid w:val="00161A41"/>
    <w:rsid w:val="001669D7"/>
    <w:rsid w:val="00171219"/>
    <w:rsid w:val="00174CCC"/>
    <w:rsid w:val="00185948"/>
    <w:rsid w:val="001908DC"/>
    <w:rsid w:val="001A5F8A"/>
    <w:rsid w:val="001B705A"/>
    <w:rsid w:val="001B7EC4"/>
    <w:rsid w:val="001C253C"/>
    <w:rsid w:val="001C5D85"/>
    <w:rsid w:val="001C6CA0"/>
    <w:rsid w:val="001C7BE6"/>
    <w:rsid w:val="001D7F32"/>
    <w:rsid w:val="001E0669"/>
    <w:rsid w:val="001E1175"/>
    <w:rsid w:val="001E20F6"/>
    <w:rsid w:val="001F1B84"/>
    <w:rsid w:val="001F2F71"/>
    <w:rsid w:val="001F7C2E"/>
    <w:rsid w:val="00201BB9"/>
    <w:rsid w:val="00201FC3"/>
    <w:rsid w:val="0020356B"/>
    <w:rsid w:val="002137D5"/>
    <w:rsid w:val="00213E5F"/>
    <w:rsid w:val="0021565D"/>
    <w:rsid w:val="0021732F"/>
    <w:rsid w:val="00217EFF"/>
    <w:rsid w:val="0022549E"/>
    <w:rsid w:val="00227B36"/>
    <w:rsid w:val="00252C6C"/>
    <w:rsid w:val="00255876"/>
    <w:rsid w:val="0025727E"/>
    <w:rsid w:val="00261FB4"/>
    <w:rsid w:val="0027590E"/>
    <w:rsid w:val="00283CDA"/>
    <w:rsid w:val="00287487"/>
    <w:rsid w:val="002933F5"/>
    <w:rsid w:val="002A63BC"/>
    <w:rsid w:val="002B2DF2"/>
    <w:rsid w:val="002D09B0"/>
    <w:rsid w:val="0030003D"/>
    <w:rsid w:val="003014AC"/>
    <w:rsid w:val="003018AC"/>
    <w:rsid w:val="0031069B"/>
    <w:rsid w:val="00320280"/>
    <w:rsid w:val="003366B6"/>
    <w:rsid w:val="00340B1D"/>
    <w:rsid w:val="00342BBD"/>
    <w:rsid w:val="003441E5"/>
    <w:rsid w:val="003476B0"/>
    <w:rsid w:val="0034774F"/>
    <w:rsid w:val="00353C3E"/>
    <w:rsid w:val="00365251"/>
    <w:rsid w:val="003661B4"/>
    <w:rsid w:val="00381AD6"/>
    <w:rsid w:val="00382BB2"/>
    <w:rsid w:val="003856DF"/>
    <w:rsid w:val="003A2AC1"/>
    <w:rsid w:val="003C52A3"/>
    <w:rsid w:val="003C5623"/>
    <w:rsid w:val="003C6629"/>
    <w:rsid w:val="003E2314"/>
    <w:rsid w:val="003F220B"/>
    <w:rsid w:val="003F3739"/>
    <w:rsid w:val="003F5260"/>
    <w:rsid w:val="003F6FC5"/>
    <w:rsid w:val="0041263B"/>
    <w:rsid w:val="00414B4A"/>
    <w:rsid w:val="004348F1"/>
    <w:rsid w:val="0043702B"/>
    <w:rsid w:val="0044497F"/>
    <w:rsid w:val="00446DF7"/>
    <w:rsid w:val="0045342F"/>
    <w:rsid w:val="00456090"/>
    <w:rsid w:val="004809A6"/>
    <w:rsid w:val="004A4134"/>
    <w:rsid w:val="004B1401"/>
    <w:rsid w:val="004B3FDD"/>
    <w:rsid w:val="004B494B"/>
    <w:rsid w:val="004C3781"/>
    <w:rsid w:val="004E783A"/>
    <w:rsid w:val="004E7FDE"/>
    <w:rsid w:val="004F3E61"/>
    <w:rsid w:val="00506122"/>
    <w:rsid w:val="00534CE9"/>
    <w:rsid w:val="00540F62"/>
    <w:rsid w:val="0055366F"/>
    <w:rsid w:val="00566508"/>
    <w:rsid w:val="00576704"/>
    <w:rsid w:val="0057740B"/>
    <w:rsid w:val="00577656"/>
    <w:rsid w:val="00577A8A"/>
    <w:rsid w:val="00580B9D"/>
    <w:rsid w:val="005848A9"/>
    <w:rsid w:val="005875E6"/>
    <w:rsid w:val="005900FD"/>
    <w:rsid w:val="005971F5"/>
    <w:rsid w:val="005A0D15"/>
    <w:rsid w:val="005A45E9"/>
    <w:rsid w:val="005B26C9"/>
    <w:rsid w:val="005B455E"/>
    <w:rsid w:val="005B6F5D"/>
    <w:rsid w:val="005D01A2"/>
    <w:rsid w:val="005D52DE"/>
    <w:rsid w:val="005D54C0"/>
    <w:rsid w:val="005E285F"/>
    <w:rsid w:val="005F626C"/>
    <w:rsid w:val="00616DD8"/>
    <w:rsid w:val="00622E1C"/>
    <w:rsid w:val="006256D8"/>
    <w:rsid w:val="00626AFB"/>
    <w:rsid w:val="006374B2"/>
    <w:rsid w:val="00640C41"/>
    <w:rsid w:val="00641A0C"/>
    <w:rsid w:val="00645103"/>
    <w:rsid w:val="006469B6"/>
    <w:rsid w:val="00663B3C"/>
    <w:rsid w:val="00681B80"/>
    <w:rsid w:val="00686F38"/>
    <w:rsid w:val="006912C0"/>
    <w:rsid w:val="00695487"/>
    <w:rsid w:val="00695EB6"/>
    <w:rsid w:val="00696A1A"/>
    <w:rsid w:val="006A789F"/>
    <w:rsid w:val="006B201E"/>
    <w:rsid w:val="006B3D66"/>
    <w:rsid w:val="006F05F1"/>
    <w:rsid w:val="006F61DD"/>
    <w:rsid w:val="006F721C"/>
    <w:rsid w:val="007016C7"/>
    <w:rsid w:val="00717251"/>
    <w:rsid w:val="00724E05"/>
    <w:rsid w:val="007312A0"/>
    <w:rsid w:val="00734D23"/>
    <w:rsid w:val="00743568"/>
    <w:rsid w:val="0074772B"/>
    <w:rsid w:val="0075635D"/>
    <w:rsid w:val="007701DF"/>
    <w:rsid w:val="0077380C"/>
    <w:rsid w:val="00780633"/>
    <w:rsid w:val="00783200"/>
    <w:rsid w:val="00797087"/>
    <w:rsid w:val="00797FBE"/>
    <w:rsid w:val="007B0451"/>
    <w:rsid w:val="007B4937"/>
    <w:rsid w:val="007B67F0"/>
    <w:rsid w:val="007C4AD3"/>
    <w:rsid w:val="007C5A95"/>
    <w:rsid w:val="007C5F56"/>
    <w:rsid w:val="007D0E0B"/>
    <w:rsid w:val="007D257A"/>
    <w:rsid w:val="007D6B73"/>
    <w:rsid w:val="007E5534"/>
    <w:rsid w:val="007F5D11"/>
    <w:rsid w:val="00810BEA"/>
    <w:rsid w:val="00813CDA"/>
    <w:rsid w:val="00816252"/>
    <w:rsid w:val="00822726"/>
    <w:rsid w:val="008264FC"/>
    <w:rsid w:val="0082667B"/>
    <w:rsid w:val="008400F3"/>
    <w:rsid w:val="008412BF"/>
    <w:rsid w:val="00841DB7"/>
    <w:rsid w:val="008472FB"/>
    <w:rsid w:val="00855886"/>
    <w:rsid w:val="00857707"/>
    <w:rsid w:val="008A2827"/>
    <w:rsid w:val="008B4E3D"/>
    <w:rsid w:val="008D2706"/>
    <w:rsid w:val="008D36FB"/>
    <w:rsid w:val="008D6265"/>
    <w:rsid w:val="008F1650"/>
    <w:rsid w:val="008F373C"/>
    <w:rsid w:val="008F60AF"/>
    <w:rsid w:val="00926AA9"/>
    <w:rsid w:val="00927FF6"/>
    <w:rsid w:val="00930C28"/>
    <w:rsid w:val="009501C2"/>
    <w:rsid w:val="00950E9B"/>
    <w:rsid w:val="009605AB"/>
    <w:rsid w:val="00966D33"/>
    <w:rsid w:val="00971988"/>
    <w:rsid w:val="00974CA6"/>
    <w:rsid w:val="009804CE"/>
    <w:rsid w:val="0098381E"/>
    <w:rsid w:val="00984E9E"/>
    <w:rsid w:val="00985EBD"/>
    <w:rsid w:val="00986DA4"/>
    <w:rsid w:val="00991C6B"/>
    <w:rsid w:val="00992575"/>
    <w:rsid w:val="00994407"/>
    <w:rsid w:val="0099448B"/>
    <w:rsid w:val="009A1FFC"/>
    <w:rsid w:val="009A242D"/>
    <w:rsid w:val="009A45B5"/>
    <w:rsid w:val="009A6FAD"/>
    <w:rsid w:val="009C1842"/>
    <w:rsid w:val="009C186B"/>
    <w:rsid w:val="009C72FF"/>
    <w:rsid w:val="009E22AE"/>
    <w:rsid w:val="009F20BF"/>
    <w:rsid w:val="009F4BC7"/>
    <w:rsid w:val="00A012B7"/>
    <w:rsid w:val="00A03C53"/>
    <w:rsid w:val="00A10A23"/>
    <w:rsid w:val="00A1234D"/>
    <w:rsid w:val="00A141FC"/>
    <w:rsid w:val="00A16396"/>
    <w:rsid w:val="00A17686"/>
    <w:rsid w:val="00A23E3A"/>
    <w:rsid w:val="00A24183"/>
    <w:rsid w:val="00A27923"/>
    <w:rsid w:val="00A30413"/>
    <w:rsid w:val="00A74FF4"/>
    <w:rsid w:val="00A817CB"/>
    <w:rsid w:val="00A928AD"/>
    <w:rsid w:val="00A9537E"/>
    <w:rsid w:val="00AA6983"/>
    <w:rsid w:val="00AB264A"/>
    <w:rsid w:val="00AB2CF9"/>
    <w:rsid w:val="00AB51FE"/>
    <w:rsid w:val="00AD384A"/>
    <w:rsid w:val="00AE1429"/>
    <w:rsid w:val="00AE1CB5"/>
    <w:rsid w:val="00AF36C2"/>
    <w:rsid w:val="00AF41CE"/>
    <w:rsid w:val="00AF63F4"/>
    <w:rsid w:val="00B06C89"/>
    <w:rsid w:val="00B10525"/>
    <w:rsid w:val="00B30086"/>
    <w:rsid w:val="00B43249"/>
    <w:rsid w:val="00B61314"/>
    <w:rsid w:val="00B82BD1"/>
    <w:rsid w:val="00B8630A"/>
    <w:rsid w:val="00B86F8C"/>
    <w:rsid w:val="00B95685"/>
    <w:rsid w:val="00B96D16"/>
    <w:rsid w:val="00BA1E31"/>
    <w:rsid w:val="00BA2B52"/>
    <w:rsid w:val="00BB0BF2"/>
    <w:rsid w:val="00BB19C5"/>
    <w:rsid w:val="00BB26B6"/>
    <w:rsid w:val="00BB3E2C"/>
    <w:rsid w:val="00BC6855"/>
    <w:rsid w:val="00BC77FB"/>
    <w:rsid w:val="00BD3914"/>
    <w:rsid w:val="00BD4144"/>
    <w:rsid w:val="00BE2E64"/>
    <w:rsid w:val="00BF3C1D"/>
    <w:rsid w:val="00C02761"/>
    <w:rsid w:val="00C20059"/>
    <w:rsid w:val="00C21374"/>
    <w:rsid w:val="00C40386"/>
    <w:rsid w:val="00C47D26"/>
    <w:rsid w:val="00C655C5"/>
    <w:rsid w:val="00C7769C"/>
    <w:rsid w:val="00C87C95"/>
    <w:rsid w:val="00C96291"/>
    <w:rsid w:val="00CB56F5"/>
    <w:rsid w:val="00CC4CB6"/>
    <w:rsid w:val="00CC5395"/>
    <w:rsid w:val="00CD02B5"/>
    <w:rsid w:val="00CD3C00"/>
    <w:rsid w:val="00CD55B8"/>
    <w:rsid w:val="00CE0952"/>
    <w:rsid w:val="00CE0BA9"/>
    <w:rsid w:val="00CE31D4"/>
    <w:rsid w:val="00CE3399"/>
    <w:rsid w:val="00CE63D2"/>
    <w:rsid w:val="00CF0230"/>
    <w:rsid w:val="00CF5EA8"/>
    <w:rsid w:val="00D01F14"/>
    <w:rsid w:val="00D05EBE"/>
    <w:rsid w:val="00D062BF"/>
    <w:rsid w:val="00D25084"/>
    <w:rsid w:val="00D3146E"/>
    <w:rsid w:val="00D3353A"/>
    <w:rsid w:val="00D35905"/>
    <w:rsid w:val="00D447FE"/>
    <w:rsid w:val="00D46902"/>
    <w:rsid w:val="00D6595A"/>
    <w:rsid w:val="00D72EB1"/>
    <w:rsid w:val="00D73EC1"/>
    <w:rsid w:val="00D8076A"/>
    <w:rsid w:val="00D82B37"/>
    <w:rsid w:val="00D914DC"/>
    <w:rsid w:val="00DA7633"/>
    <w:rsid w:val="00DB549B"/>
    <w:rsid w:val="00DC16F1"/>
    <w:rsid w:val="00DC4A0C"/>
    <w:rsid w:val="00DC77A8"/>
    <w:rsid w:val="00DD2900"/>
    <w:rsid w:val="00DD4177"/>
    <w:rsid w:val="00DD7962"/>
    <w:rsid w:val="00DE2B7D"/>
    <w:rsid w:val="00DE63E9"/>
    <w:rsid w:val="00E025E4"/>
    <w:rsid w:val="00E051C6"/>
    <w:rsid w:val="00E118A1"/>
    <w:rsid w:val="00E1624C"/>
    <w:rsid w:val="00E317C9"/>
    <w:rsid w:val="00E37065"/>
    <w:rsid w:val="00E3745E"/>
    <w:rsid w:val="00E401FB"/>
    <w:rsid w:val="00E44A3F"/>
    <w:rsid w:val="00E51299"/>
    <w:rsid w:val="00E81335"/>
    <w:rsid w:val="00E84219"/>
    <w:rsid w:val="00E90796"/>
    <w:rsid w:val="00E90D39"/>
    <w:rsid w:val="00E90F86"/>
    <w:rsid w:val="00E97652"/>
    <w:rsid w:val="00EB049B"/>
    <w:rsid w:val="00EC6057"/>
    <w:rsid w:val="00EC6F4E"/>
    <w:rsid w:val="00ED3666"/>
    <w:rsid w:val="00EE16B7"/>
    <w:rsid w:val="00EE50D2"/>
    <w:rsid w:val="00F10DF8"/>
    <w:rsid w:val="00F15B1B"/>
    <w:rsid w:val="00F16462"/>
    <w:rsid w:val="00F2020D"/>
    <w:rsid w:val="00F207FB"/>
    <w:rsid w:val="00F2597E"/>
    <w:rsid w:val="00F3140F"/>
    <w:rsid w:val="00F379B5"/>
    <w:rsid w:val="00F4212D"/>
    <w:rsid w:val="00F459C5"/>
    <w:rsid w:val="00F53ABB"/>
    <w:rsid w:val="00F5601D"/>
    <w:rsid w:val="00F64450"/>
    <w:rsid w:val="00F66A83"/>
    <w:rsid w:val="00F7101A"/>
    <w:rsid w:val="00F7675A"/>
    <w:rsid w:val="00F82CD8"/>
    <w:rsid w:val="00F82F8E"/>
    <w:rsid w:val="00F86B94"/>
    <w:rsid w:val="00FD41C8"/>
    <w:rsid w:val="00FD610A"/>
    <w:rsid w:val="00FD7EF1"/>
    <w:rsid w:val="00FF50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pPrDefault/>
    <w:rPrDefault>
      <w:rPr>
        <w:rFonts w:asciiTheme="minorHAnsi" w:hAnsiTheme="minorHAnsi" w:cstheme="minorBidi" w:eastAsiaTheme="minorHAnsi"/>
        <w:sz w:val="24"/>
      </w:rPr>
    </w:r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hAnsi="Arial" w:cs="Times New Roman" w:eastAsia="Times New Roman"/>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hAnsi="Times New Roman" w:eastAsiaTheme="minorHAnsi"/>
      <w:b/>
      <w:color w:val="000000"/>
      <w:kern w:val="36"/>
      <w:sz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hAnsiTheme="majorHAnsi" w:cstheme="majorBidi" w:eastAsiaTheme="majorEastAsia"/>
      <w:color w:val="2F5496" w:themeColor="accent1" w:themeShade="BF"/>
      <w:sz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hAnsiTheme="minorHAnsi" w:cstheme="minorBidi" w:eastAsiaTheme="minorHAnsi"/>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hAnsiTheme="minorHAnsi" w:cstheme="minorBidi" w:eastAsiaTheme="minorHAnsi"/>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hAnsi="Times New Roman" w:cs="Times New Roman" w:eastAsia="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hAnsi="Tahoma" w:cs="Tahoma" w:eastAsia="Times New Roman"/>
      <w:sz w:val="16"/>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rPr>
  </w:style>
  <w:style w:type="character" w:customStyle="1" w:styleId="Corpodeltesto2Carattere">
    <w:name w:val="Corpo del testo 2 Carattere"/>
    <w:basedOn w:val="Carpredefinitoparagrafo"/>
    <w:link w:val="Corpodeltesto2"/>
    <w:uiPriority w:val="99"/>
    <w:rsid w:val="000A692D"/>
    <w:rPr>
      <w:rFonts w:ascii="Univers" w:hAnsi="Univers" w:cs="Univers" w:eastAsia="Times New Roman"/>
    </w:rPr>
  </w:style>
  <w:style w:type="paragraph" w:customStyle="1" w:styleId="NormaleWeb1">
    <w:name w:val="Normale (Web)1"/>
    <w:basedOn w:val="Normale"/>
    <w:rsid w:val="000F631A"/>
    <w:pPr>
      <w:widowControl w:val="0"/>
      <w:suppressAutoHyphens/>
      <w:spacing w:before="28" w:after="28" w:line="100" w:lineRule="atLeast"/>
    </w:pPr>
    <w:rPr>
      <w:kern w:val="1"/>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color w:val="000000"/>
      <w:kern w:val="36"/>
      <w:sz w:val="48"/>
    </w:rPr>
  </w:style>
  <w:style w:type="paragraph" w:styleId="NormaleWeb">
    <w:name w:val="Normal (Web)"/>
    <w:basedOn w:val="Normale"/>
    <w:uiPriority w:val="99"/>
    <w:unhideWhenUsed/>
    <w:rsid w:val="00992575"/>
    <w:pPr>
      <w:spacing w:before="100" w:beforeAutospacing="1" w:after="100" w:afterAutospacing="1"/>
    </w:pPr>
    <w:rPr>
      <w:rFonts w:ascii="Times New Roman" w:hAnsi="Times New Roman" w:eastAsiaTheme="minorHAnsi"/>
      <w:color w:val="000000"/>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rPr>
  </w:style>
  <w:style w:type="character" w:styleId="Enfasigrassetto">
    <w:name w:val="Strong"/>
    <w:basedOn w:val="Carpredefinitoparagrafo"/>
    <w:uiPriority w:val="22"/>
    <w:qFormat/>
    <w:rsid w:val="00992575"/>
    <w:rPr>
      <w:b/>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hAnsi="Arial" w:cs="Times New Roman" w:eastAsia="Times New Roman"/>
    </w:rPr>
  </w:style>
  <w:style w:type="paragraph" w:styleId="Paragrafoelenco">
    <w:name w:val="List Paragraph"/>
    <w:basedOn w:val="Normale"/>
    <w:uiPriority w:val="34"/>
    <w:qFormat/>
    <w:rsid w:val="008D2706"/>
    <w:pPr>
      <w:ind w:left="720"/>
    </w:pPr>
    <w:rPr>
      <w:rFonts w:ascii="Times New Roman" w:hAnsi="Times New Roman" w:eastAsia="Calibri"/>
      <w:color w:val="000000"/>
    </w:rPr>
  </w:style>
  <w:style w:type="paragraph" w:customStyle="1" w:styleId="Nessunaspaziatura1">
    <w:name w:val="Nessuna spaziatura1"/>
    <w:rsid w:val="00A1234D"/>
    <w:pPr>
      <w:suppressAutoHyphens/>
      <w:spacing w:line="100" w:lineRule="atLeast"/>
    </w:pPr>
    <w:rPr>
      <w:rFonts w:ascii="Calibri" w:hAnsi="Calibri" w:cs="Times New Roman" w:eastAsia="Calibri"/>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hAnsiTheme="majorHAnsi" w:cstheme="majorBidi" w:eastAsiaTheme="majorEastAsia"/>
      <w:color w:val="2F5496" w:themeColor="accent1" w:themeShade="BF"/>
      <w:sz w:val="26"/>
    </w:rPr>
  </w:style>
  <w:style w:type="character" w:styleId="Menzionenonrisolta">
    <w:name w:val="Unresolved Mention"/>
    <w:basedOn w:val="Carpredefinitoparagrafo"/>
    <w:uiPriority w:val="99"/>
    <w:semiHidden/>
    <w:unhideWhenUsed/>
    <w:rsid w:val="00456090"/>
    <w:rPr>
      <w:color w:val="605E5C"/>
      <w:shd w:val="clear" w:color="auto" w:fill="E1DFDD"/>
    </w:rPr>
  </w:style>
  <w:style w:type="paragraph" w:styleId="Rientrocorpodeltesto">
    <w:name w:val="Body Text Indent"/>
    <w:basedOn w:val="Normale"/>
    <w:link w:val="RientrocorpodeltestoCarattere"/>
    <w:uiPriority w:val="99"/>
    <w:semiHidden/>
    <w:unhideWhenUsed/>
    <w:rsid w:val="00CD3C00"/>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D3C00"/>
    <w:rPr>
      <w:rFonts w:ascii="Arial" w:hAnsi="Arial" w:cs="Times New Roman" w:eastAsia="Times New Roman"/>
    </w:rPr>
  </w:style>
  <w:style w:type="paragraph" w:styleId="P68B1DB1-Nessunaspaziatura1">
    <w:name w:val="P68B1DB1-Nessunaspaziatura1"/>
    <w:basedOn w:val="Nessunaspaziatura"/>
    <w:rPr>
      <w:rFonts w:ascii="Arial" w:hAnsi="Arial" w:cs="Arial"/>
      <w:b/>
      <w:sz w:val="28"/>
    </w:rPr>
  </w:style>
  <w:style w:type="paragraph" w:styleId="P68B1DB1-Nessunaspaziatura2">
    <w:name w:val="P68B1DB1-Nessunaspaziatura2"/>
    <w:basedOn w:val="Nessunaspaziatura"/>
    <w:rPr>
      <w:rFonts w:ascii="Arial" w:hAnsi="Arial" w:cs="Arial"/>
      <w:b/>
      <w:sz w:val="32"/>
    </w:rPr>
  </w:style>
  <w:style w:type="paragraph" w:styleId="P68B1DB1-Nessunaspaziatura3">
    <w:name w:val="P68B1DB1-Nessunaspaziatura3"/>
    <w:basedOn w:val="Nessunaspaziatura"/>
    <w:rPr>
      <w:rFonts w:ascii="Arial" w:hAnsi="Arial" w:cs="Arial"/>
      <w:b/>
      <w:sz w:val="24"/>
    </w:rPr>
  </w:style>
  <w:style w:type="paragraph" w:styleId="P68B1DB1-Normale4">
    <w:name w:val="P68B1DB1-Normale4"/>
    <w:basedOn w:val="Normale"/>
    <w:rPr>
      <w:b/>
    </w:rPr>
  </w:style>
  <w:style w:type="paragraph" w:styleId="P68B1DB1-Pidipagina5">
    <w:name w:val="P68B1DB1-Pidipagina5"/>
    <w:basedOn w:val="Pidipagina"/>
    <w:rPr>
      <w:rFonts w:ascii="Arial" w:hAnsi="Arial" w:cs="Arial"/>
      <w:b/>
      <w:color w:val="000000" w:themeColor="text1"/>
      <w:sz w:val="18"/>
    </w:rPr>
  </w:style>
  <w:style w:type="paragraph" w:styleId="P68B1DB1-Pidipagina6">
    <w:name w:val="P68B1DB1-Pidipagina6"/>
    <w:basedOn w:val="Pidipagina"/>
    <w:rPr>
      <w:rFonts w:ascii="Arial" w:hAnsi="Arial" w:cs="Arial"/>
      <w:color w:val="000000" w:themeColor="text1"/>
      <w:sz w:val="18"/>
    </w:rPr>
  </w:style>
  <w:style w:type="paragraph" w:styleId="P68B1DB1-Pidipagina7">
    <w:name w:val="P68B1DB1-Pidipagina7"/>
    <w:basedOn w:val="Pidipagina"/>
    <w:rPr>
      <w:color w:val="000000" w:themeColor="text1"/>
    </w:rPr>
  </w:style>
  <w:style w:type="paragraph" w:styleId="P68B1DB1-Pidipagina8">
    <w:name w:val="P68B1DB1-Pidipagina8"/>
    <w:basedOn w:val="Pidipagina"/>
    <w:rPr>
      <w:rFonts w:ascii="HelveticaNeueLT Std" w:hAnsi="HelveticaNeueLT Std" w:cs="Arial"/>
      <w:color w:val="00638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68198511">
      <w:bodyDiv w:val="1"/>
      <w:marLeft w:val="0"/>
      <w:marRight w:val="0"/>
      <w:marTop w:val="0"/>
      <w:marBottom w:val="0"/>
      <w:divBdr>
        <w:top w:val="none" w:sz="0" w:space="0" w:color="auto"/>
        <w:left w:val="none" w:sz="0" w:space="0" w:color="auto"/>
        <w:bottom w:val="none" w:sz="0" w:space="0" w:color="auto"/>
        <w:right w:val="none" w:sz="0" w:space="0" w:color="auto"/>
      </w:divBdr>
      <w:divsChild>
        <w:div w:id="1218669485">
          <w:marLeft w:val="0"/>
          <w:marRight w:val="0"/>
          <w:marTop w:val="0"/>
          <w:marBottom w:val="450"/>
          <w:divBdr>
            <w:top w:val="none" w:sz="0" w:space="0" w:color="auto"/>
            <w:left w:val="none" w:sz="0" w:space="0" w:color="auto"/>
            <w:bottom w:val="none" w:sz="0" w:space="0" w:color="auto"/>
            <w:right w:val="none" w:sz="0" w:space="0" w:color="auto"/>
          </w:divBdr>
        </w:div>
        <w:div w:id="1835754623">
          <w:marLeft w:val="0"/>
          <w:marRight w:val="0"/>
          <w:marTop w:val="0"/>
          <w:marBottom w:val="450"/>
          <w:divBdr>
            <w:top w:val="none" w:sz="0" w:space="0" w:color="auto"/>
            <w:left w:val="none" w:sz="0" w:space="0" w:color="auto"/>
            <w:bottom w:val="none" w:sz="0" w:space="0" w:color="auto"/>
            <w:right w:val="none" w:sz="0" w:space="0" w:color="auto"/>
          </w:divBdr>
        </w:div>
      </w:divsChild>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164322850">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96264">
      <w:bodyDiv w:val="1"/>
      <w:marLeft w:val="0"/>
      <w:marRight w:val="0"/>
      <w:marTop w:val="0"/>
      <w:marBottom w:val="0"/>
      <w:divBdr>
        <w:top w:val="none" w:sz="0" w:space="0" w:color="auto"/>
        <w:left w:val="none" w:sz="0" w:space="0" w:color="auto"/>
        <w:bottom w:val="none" w:sz="0" w:space="0" w:color="auto"/>
        <w:right w:val="none" w:sz="0" w:space="0" w:color="auto"/>
      </w:divBdr>
      <w:divsChild>
        <w:div w:id="654921739">
          <w:marLeft w:val="0"/>
          <w:marRight w:val="0"/>
          <w:marTop w:val="0"/>
          <w:marBottom w:val="0"/>
          <w:divBdr>
            <w:top w:val="none" w:sz="0" w:space="0" w:color="auto"/>
            <w:left w:val="none" w:sz="0" w:space="0" w:color="auto"/>
            <w:bottom w:val="none" w:sz="0" w:space="0" w:color="auto"/>
            <w:right w:val="none" w:sz="0" w:space="0" w:color="auto"/>
          </w:divBdr>
          <w:divsChild>
            <w:div w:id="7662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ssa.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4</Pages>
  <Words>1728</Words>
  <Characters>9856</Characters>
  <Application>Microsoft Office Word</Application>
  <DocSecurity>0</DocSecurity>
  <Lines>82</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Benedetti Marco</cp:lastModifiedBy>
  <cp:revision>11</cp:revision>
  <cp:lastPrinted>2018-03-22T13:16:00Z</cp:lastPrinted>
  <dcterms:created xsi:type="dcterms:W3CDTF">2021-08-30T15:56:00Z</dcterms:created>
  <dcterms:modified xsi:type="dcterms:W3CDTF">2021-09-02T12:51:00Z</dcterms:modified>
</cp:coreProperties>
</file>