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4C" w:rsidRPr="00497D11" w:rsidRDefault="00A6574C" w:rsidP="00BB39C7">
      <w:pPr>
        <w:spacing w:line="276" w:lineRule="auto"/>
        <w:jc w:val="both"/>
        <w:rPr>
          <w:b/>
          <w:sz w:val="28"/>
          <w:szCs w:val="28"/>
          <w:lang w:val="pl-PL"/>
        </w:rPr>
      </w:pPr>
      <w:r w:rsidRPr="00497D11">
        <w:rPr>
          <w:b/>
          <w:sz w:val="28"/>
          <w:szCs w:val="28"/>
          <w:lang w:val="pl-PL"/>
        </w:rPr>
        <w:t>Sezon zimowy pełen możliwości</w:t>
      </w:r>
      <w:r>
        <w:rPr>
          <w:b/>
          <w:sz w:val="28"/>
          <w:szCs w:val="28"/>
          <w:lang w:val="pl-PL"/>
        </w:rPr>
        <w:t xml:space="preserve"> -</w:t>
      </w:r>
      <w:r w:rsidRPr="00497D11">
        <w:rPr>
          <w:b/>
          <w:sz w:val="28"/>
          <w:szCs w:val="28"/>
          <w:lang w:val="pl-PL"/>
        </w:rPr>
        <w:t xml:space="preserve"> Trentino w liczbach </w:t>
      </w:r>
    </w:p>
    <w:p w:rsidR="00A6574C" w:rsidRPr="00497D11" w:rsidRDefault="00A6574C" w:rsidP="00BB39C7">
      <w:pPr>
        <w:spacing w:line="276" w:lineRule="auto"/>
        <w:jc w:val="both"/>
        <w:rPr>
          <w:b/>
          <w:sz w:val="28"/>
          <w:szCs w:val="28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Tereny narciarskie w Trentino zajmują powierzchnię odpowiadającą 26</w:t>
      </w:r>
      <w:r w:rsidR="00D923E5">
        <w:rPr>
          <w:b/>
          <w:sz w:val="22"/>
          <w:szCs w:val="22"/>
          <w:lang w:val="pl-PL"/>
        </w:rPr>
        <w:t>00 boiskom piłkarskim. T</w:t>
      </w:r>
      <w:r w:rsidRPr="00D923E5">
        <w:rPr>
          <w:b/>
          <w:sz w:val="22"/>
          <w:szCs w:val="22"/>
          <w:lang w:val="pl-PL"/>
        </w:rPr>
        <w:t>erytorium</w:t>
      </w:r>
      <w:r w:rsidR="00D923E5">
        <w:rPr>
          <w:b/>
          <w:sz w:val="22"/>
          <w:szCs w:val="22"/>
          <w:lang w:val="pl-PL"/>
        </w:rPr>
        <w:t xml:space="preserve"> prowincji</w:t>
      </w:r>
      <w:r w:rsidRPr="00D923E5">
        <w:rPr>
          <w:b/>
          <w:sz w:val="22"/>
          <w:szCs w:val="22"/>
          <w:lang w:val="pl-PL"/>
        </w:rPr>
        <w:t xml:space="preserve"> przecina 500 tras obsługiwanych przez 233 wyciągi. Na miłośników narciarstwa klasycznego czeka aż 500 km wytyczonych w bajkowej scenerii Dolomitów tras. Poniżej znajdą Państwo najważniejsze dane statystyczne dotyczące jednego z najpiękniejszych zakątków Włoch. </w:t>
      </w: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</w:p>
    <w:p w:rsidR="00A6574C" w:rsidRPr="00D923E5" w:rsidRDefault="00A6574C" w:rsidP="00BB39C7">
      <w:pPr>
        <w:pStyle w:val="Paragrafoelenco"/>
        <w:spacing w:line="276" w:lineRule="auto"/>
        <w:ind w:left="14"/>
        <w:jc w:val="both"/>
        <w:rPr>
          <w:rFonts w:cs="Arial"/>
          <w:b/>
          <w:sz w:val="22"/>
          <w:szCs w:val="22"/>
          <w:lang w:val="pl-PL"/>
        </w:rPr>
      </w:pPr>
      <w:r w:rsidRPr="00D923E5">
        <w:rPr>
          <w:rFonts w:cs="Arial"/>
          <w:b/>
          <w:sz w:val="22"/>
          <w:szCs w:val="22"/>
          <w:lang w:val="pl-PL"/>
        </w:rPr>
        <w:t>Statystyki ogólne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Ludność: 537</w:t>
      </w:r>
      <w:r w:rsidR="00D923E5" w:rsidRP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416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Powierzchnia: 6</w:t>
      </w:r>
      <w:r w:rsid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400 kilometrów kwadratowych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Miejscowości: 210, z których ponad 75 proc. położona jest powyżej 1</w:t>
      </w:r>
      <w:r w:rsid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000 m n.p.m.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b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Gęstość zaludnienia: 86 mieszkańców na kilometr kwadratowy; jedno z najniższych we Włoszech</w:t>
      </w:r>
    </w:p>
    <w:p w:rsidR="00A6574C" w:rsidRPr="00D923E5" w:rsidRDefault="00A6574C" w:rsidP="00BB39C7">
      <w:pPr>
        <w:pStyle w:val="Paragrafoelenco"/>
        <w:numPr>
          <w:ilvl w:val="0"/>
          <w:numId w:val="1"/>
        </w:numPr>
        <w:spacing w:line="276" w:lineRule="auto"/>
        <w:ind w:left="368" w:firstLine="0"/>
        <w:jc w:val="both"/>
        <w:rPr>
          <w:rFonts w:cs="Arial"/>
          <w:b/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Tereny zielone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Procent powierzchni prowincji objętej ochroną: 30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Powierzchnia zajmowana przez parki, rezerwaty przyrody i miejsca o szczególnych walorach turysty</w:t>
      </w:r>
      <w:r w:rsidR="00D923E5">
        <w:rPr>
          <w:sz w:val="22"/>
          <w:szCs w:val="22"/>
          <w:lang w:val="pl-PL"/>
        </w:rPr>
        <w:t>cznych: 103.</w:t>
      </w:r>
      <w:r w:rsidRPr="00D923E5">
        <w:rPr>
          <w:sz w:val="22"/>
          <w:szCs w:val="22"/>
          <w:lang w:val="pl-PL"/>
        </w:rPr>
        <w:t>000 h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Obszar leśny: 56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Drewno pozyskiwane z lasów Trentino: 43 proc. krajowej produkcji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Drzewa: 1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 przypadających na jednego mieszkańca, w sumie 500 milionów drzew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Jeziora: 297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Jelenie: ok. 26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Świstaki: ok.24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Sarny: 9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200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 xml:space="preserve">Niedźwiedzie: ok. 50 </w:t>
      </w:r>
    </w:p>
    <w:p w:rsidR="00A6574C" w:rsidRPr="00D923E5" w:rsidRDefault="00A6574C" w:rsidP="00BB39C7">
      <w:pPr>
        <w:spacing w:line="276" w:lineRule="auto"/>
        <w:ind w:left="360" w:hanging="15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Technologia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Ponad 1000 km światłowodów, połączonych z 50 miejscami, w których korzystać można z ogólnodostępnej sieci bezprzewodowej Wi – Fi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62 proc. recept medycznych wydawanych za pomocą systemu elektronicznego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4 aplikacje mobilne ułatwiające odkrywanie zimowych uroków Trentino</w:t>
      </w:r>
    </w:p>
    <w:p w:rsidR="00A6574C" w:rsidRPr="00D923E5" w:rsidRDefault="00A6574C" w:rsidP="00BB39C7">
      <w:pPr>
        <w:spacing w:line="276" w:lineRule="auto"/>
        <w:ind w:left="360" w:hanging="15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Baza noclegowa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Liczba łóżek: 481,272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liczba hoteli: 1507 (93067  łóżek), z których 87 proc. stanowią hotele 3-, 4- lub 5 gwiazdkowe (22 proc. hoteli 4- i 5-gwiazdkowych)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Pozostałe formy zakwaterowania: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Hotele ze śniadaniem: 347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Domy / pokoje wakacyjne: 207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Zrzeszone w sieciach domy wakacyjne: 282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lastRenderedPageBreak/>
        <w:t>Gospodarstwa agroturystyczne: 314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Kempingi: 68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Hostele: 9 (ponad 500 łóżek)</w:t>
      </w:r>
    </w:p>
    <w:p w:rsidR="007E1F10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7E1F10" w:rsidRPr="00D923E5" w:rsidRDefault="007E1F10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Goście z Polski</w:t>
      </w:r>
    </w:p>
    <w:p w:rsidR="007E1F10" w:rsidRDefault="00D923E5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sezonie zimowym 2014/2015, w okresie od listopada do kwietnia, Trentino odwiedziło 91.091 turystów z Polski, którzy zarezerwowali łącznie 606.164 noclegów.</w:t>
      </w:r>
    </w:p>
    <w:p w:rsidR="00BB39C7" w:rsidRPr="00D923E5" w:rsidRDefault="00BB39C7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 xml:space="preserve">Narciarstwo alpejskie 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Liczba tras: 540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długość tras: ponad 800 km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powierzchnia regionów narciarskich: 1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600 hektarów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Zasięg systemu sztucznego naśnieżania: 95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Niebieskie trasy (łatwe): 36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Czerwone trasy (średniej trudności): 52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Czarne trasy (trudne): 13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liczba wyciągów 233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przepustowość wyciągów na godz. 350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rFonts w:eastAsia="Arial"/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Snowparki: 18</w:t>
      </w: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Narciarstwo klasyczne</w:t>
      </w: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długość tras biegowych: 500 km</w:t>
      </w: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Centra narciarstwa klasycznego: 12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Szkoły narciarskie: 6</w:t>
      </w:r>
    </w:p>
    <w:p w:rsidR="00A6574C" w:rsidRPr="00D923E5" w:rsidRDefault="00A6574C" w:rsidP="00BB39C7">
      <w:pPr>
        <w:spacing w:line="276" w:lineRule="auto"/>
        <w:ind w:left="360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Instruktorzy narciarstwa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sumie: 2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557</w:t>
      </w:r>
      <w:r w:rsidR="00A6574C" w:rsidRPr="00D923E5">
        <w:rPr>
          <w:sz w:val="22"/>
          <w:szCs w:val="22"/>
          <w:lang w:val="pl-PL"/>
        </w:rPr>
        <w:t xml:space="preserve"> instruktorów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Narciars</w:t>
      </w:r>
      <w:r w:rsidR="007E1F10" w:rsidRPr="00D923E5">
        <w:rPr>
          <w:sz w:val="22"/>
          <w:szCs w:val="22"/>
          <w:lang w:val="pl-PL"/>
        </w:rPr>
        <w:t>two alpejskie: 2</w:t>
      </w:r>
      <w:r w:rsidR="00D923E5">
        <w:rPr>
          <w:sz w:val="22"/>
          <w:szCs w:val="22"/>
          <w:lang w:val="pl-PL"/>
        </w:rPr>
        <w:t>.</w:t>
      </w:r>
      <w:r w:rsidR="007E1F10" w:rsidRPr="00D923E5">
        <w:rPr>
          <w:sz w:val="22"/>
          <w:szCs w:val="22"/>
          <w:lang w:val="pl-PL"/>
        </w:rPr>
        <w:t>122</w:t>
      </w:r>
      <w:r w:rsidRPr="00D923E5">
        <w:rPr>
          <w:sz w:val="22"/>
          <w:szCs w:val="22"/>
          <w:lang w:val="pl-PL"/>
        </w:rPr>
        <w:t xml:space="preserve"> 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Narciarstwo klasyczne: 169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Snowboard: 400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Szkoły narciarskie: 46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b/>
          <w:bCs/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PKB</w:t>
      </w:r>
    </w:p>
    <w:p w:rsidR="00A6574C" w:rsidRPr="00D923E5" w:rsidRDefault="00A6574C" w:rsidP="00BB39C7">
      <w:pPr>
        <w:pStyle w:val="Corpodeltesto22"/>
        <w:spacing w:line="276" w:lineRule="auto"/>
        <w:ind w:right="-45"/>
        <w:rPr>
          <w:rFonts w:ascii="Arial" w:hAnsi="Arial" w:cs="Arial"/>
          <w:sz w:val="22"/>
          <w:szCs w:val="22"/>
          <w:lang w:val="pl-PL"/>
        </w:rPr>
      </w:pPr>
      <w:r w:rsidRPr="00D923E5">
        <w:rPr>
          <w:rFonts w:ascii="Arial" w:hAnsi="Arial" w:cs="Arial"/>
          <w:sz w:val="22"/>
          <w:szCs w:val="22"/>
          <w:lang w:val="pl-PL"/>
        </w:rPr>
        <w:t>Szacuje się, że cały sektor turystyczny, bez</w:t>
      </w:r>
      <w:r w:rsidR="007E1F10" w:rsidRPr="00D923E5">
        <w:rPr>
          <w:rFonts w:ascii="Arial" w:hAnsi="Arial" w:cs="Arial"/>
          <w:sz w:val="22"/>
          <w:szCs w:val="22"/>
          <w:lang w:val="pl-PL"/>
        </w:rPr>
        <w:t>pośrednio i pośrednio stanowi 11</w:t>
      </w:r>
      <w:r w:rsidRPr="00D923E5">
        <w:rPr>
          <w:rFonts w:ascii="Arial" w:hAnsi="Arial" w:cs="Arial"/>
          <w:sz w:val="22"/>
          <w:szCs w:val="22"/>
          <w:lang w:val="pl-PL"/>
        </w:rPr>
        <w:t xml:space="preserve"> proc</w:t>
      </w:r>
      <w:r w:rsidR="00D923E5">
        <w:rPr>
          <w:rFonts w:ascii="Arial" w:hAnsi="Arial" w:cs="Arial"/>
          <w:sz w:val="22"/>
          <w:szCs w:val="22"/>
          <w:lang w:val="pl-PL"/>
        </w:rPr>
        <w:t>.</w:t>
      </w:r>
      <w:r w:rsidRPr="00D923E5">
        <w:rPr>
          <w:rFonts w:ascii="Arial" w:hAnsi="Arial" w:cs="Arial"/>
          <w:sz w:val="22"/>
          <w:szCs w:val="22"/>
          <w:lang w:val="pl-PL"/>
        </w:rPr>
        <w:t xml:space="preserve"> całego PKB prowincji. </w:t>
      </w:r>
      <w:r w:rsidRPr="00D923E5">
        <w:rPr>
          <w:rFonts w:ascii="Arial" w:hAnsi="Arial" w:cs="Arial"/>
          <w:sz w:val="22"/>
          <w:szCs w:val="22"/>
          <w:lang w:val="pl-PL" w:eastAsia="ar-SA"/>
        </w:rPr>
        <w:t>W sektorze hotelowym zatrudnionych jest 10</w:t>
      </w:r>
      <w:r w:rsidR="00D923E5">
        <w:rPr>
          <w:rFonts w:ascii="Arial" w:hAnsi="Arial" w:cs="Arial"/>
          <w:sz w:val="22"/>
          <w:szCs w:val="22"/>
          <w:lang w:val="pl-PL" w:eastAsia="ar-SA"/>
        </w:rPr>
        <w:t>.</w:t>
      </w:r>
      <w:r w:rsidRPr="00D923E5">
        <w:rPr>
          <w:rFonts w:ascii="Arial" w:hAnsi="Arial" w:cs="Arial"/>
          <w:sz w:val="22"/>
          <w:szCs w:val="22"/>
          <w:lang w:val="pl-PL" w:eastAsia="ar-SA"/>
        </w:rPr>
        <w:t xml:space="preserve">247 osób. 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bookmarkStart w:id="0" w:name="_GoBack"/>
      <w:bookmarkEnd w:id="0"/>
    </w:p>
    <w:p w:rsidR="00A6574C" w:rsidRPr="00D923E5" w:rsidRDefault="000D6D14" w:rsidP="00BB39C7">
      <w:p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Trento, październik 2016</w:t>
      </w:r>
    </w:p>
    <w:p w:rsidR="00EE1864" w:rsidRPr="00D923E5" w:rsidRDefault="00EE1864" w:rsidP="00BB39C7">
      <w:pPr>
        <w:spacing w:line="276" w:lineRule="auto"/>
        <w:rPr>
          <w:sz w:val="22"/>
          <w:szCs w:val="22"/>
        </w:rPr>
      </w:pPr>
    </w:p>
    <w:sectPr w:rsidR="00EE1864" w:rsidRPr="00D923E5" w:rsidSect="009D5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1E9" w:rsidRDefault="001761E9">
      <w:r>
        <w:separator/>
      </w:r>
    </w:p>
  </w:endnote>
  <w:endnote w:type="continuationSeparator" w:id="0">
    <w:p w:rsidR="001761E9" w:rsidRDefault="0017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2E354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56B3E9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366BF6" w:rsidRDefault="00366BF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2E354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2E3541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2E354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1E9" w:rsidRDefault="001761E9">
      <w:r>
        <w:separator/>
      </w:r>
    </w:p>
  </w:footnote>
  <w:footnote w:type="continuationSeparator" w:id="0">
    <w:p w:rsidR="001761E9" w:rsidRDefault="00176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2E354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2E3541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2E354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D6D14"/>
    <w:rsid w:val="00103BA2"/>
    <w:rsid w:val="001761E9"/>
    <w:rsid w:val="002B2490"/>
    <w:rsid w:val="002E3541"/>
    <w:rsid w:val="00366BF6"/>
    <w:rsid w:val="00432AB3"/>
    <w:rsid w:val="00684A2B"/>
    <w:rsid w:val="007E1F10"/>
    <w:rsid w:val="008F65DA"/>
    <w:rsid w:val="00A32CF2"/>
    <w:rsid w:val="00A50A86"/>
    <w:rsid w:val="00A6574C"/>
    <w:rsid w:val="00AE6571"/>
    <w:rsid w:val="00B25FAD"/>
    <w:rsid w:val="00BB39C7"/>
    <w:rsid w:val="00C505F3"/>
    <w:rsid w:val="00C61678"/>
    <w:rsid w:val="00C859DB"/>
    <w:rsid w:val="00D923E5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621B2791-7B6B-406D-B6EA-56AF711C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character" w:styleId="Collegamentoipertestuale">
    <w:name w:val="Hyperlink"/>
    <w:basedOn w:val="Carpredefinitoparagrafo"/>
    <w:rsid w:val="008F65DA"/>
    <w:rPr>
      <w:color w:val="0000FF"/>
      <w:u w:val="single"/>
    </w:rPr>
  </w:style>
  <w:style w:type="paragraph" w:customStyle="1" w:styleId="Elencoacolori-Colore11">
    <w:name w:val="Elenco a colori - Colore 11"/>
    <w:basedOn w:val="Normale"/>
    <w:qFormat/>
    <w:rsid w:val="008F65DA"/>
    <w:pPr>
      <w:ind w:left="720"/>
    </w:pPr>
    <w:rPr>
      <w:rFonts w:cs="Times New Roman"/>
      <w:kern w:val="2"/>
    </w:rPr>
  </w:style>
  <w:style w:type="paragraph" w:styleId="Paragrafoelenco">
    <w:name w:val="List Paragraph"/>
    <w:basedOn w:val="Normale"/>
    <w:uiPriority w:val="34"/>
    <w:qFormat/>
    <w:rsid w:val="00A6574C"/>
    <w:pPr>
      <w:ind w:left="720"/>
    </w:pPr>
    <w:rPr>
      <w:rFonts w:cs="Times New Roman"/>
      <w:kern w:val="2"/>
      <w:lang w:eastAsia="zh-CN"/>
    </w:rPr>
  </w:style>
  <w:style w:type="paragraph" w:customStyle="1" w:styleId="Corpodeltesto22">
    <w:name w:val="Corpo del testo 22"/>
    <w:basedOn w:val="Normale"/>
    <w:rsid w:val="00A6574C"/>
    <w:pPr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11</cp:revision>
  <dcterms:created xsi:type="dcterms:W3CDTF">2015-10-05T10:29:00Z</dcterms:created>
  <dcterms:modified xsi:type="dcterms:W3CDTF">2016-10-11T12:20:00Z</dcterms:modified>
</cp:coreProperties>
</file>