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3A6E4" w14:textId="77777777" w:rsidR="004040B3" w:rsidRDefault="004301BB" w:rsidP="00D10EF4">
      <w:pPr>
        <w:pStyle w:val="Nessunaspaziatura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Sono</w:t>
      </w:r>
      <w:r w:rsidR="00EA5DA3">
        <w:rPr>
          <w:rFonts w:ascii="Arial" w:hAnsi="Arial" w:cs="Arial"/>
          <w:b/>
          <w:sz w:val="28"/>
        </w:rPr>
        <w:t xml:space="preserve"> </w:t>
      </w:r>
      <w:r w:rsidR="00E41B12">
        <w:rPr>
          <w:rFonts w:ascii="Arial" w:hAnsi="Arial" w:cs="Arial"/>
          <w:b/>
          <w:sz w:val="28"/>
        </w:rPr>
        <w:t xml:space="preserve">oltre </w:t>
      </w:r>
      <w:r>
        <w:rPr>
          <w:rFonts w:ascii="Arial" w:hAnsi="Arial" w:cs="Arial"/>
          <w:b/>
          <w:sz w:val="28"/>
        </w:rPr>
        <w:t>40 tra pubblici e privati i soggetti</w:t>
      </w:r>
      <w:r w:rsidR="00EA5DA3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attivi </w:t>
      </w:r>
      <w:r w:rsidR="00D93E40">
        <w:rPr>
          <w:rFonts w:ascii="Arial" w:hAnsi="Arial" w:cs="Arial"/>
          <w:b/>
          <w:sz w:val="28"/>
        </w:rPr>
        <w:t>sul territorio</w:t>
      </w:r>
      <w:r>
        <w:rPr>
          <w:rFonts w:ascii="Arial" w:hAnsi="Arial" w:cs="Arial"/>
          <w:b/>
          <w:sz w:val="28"/>
        </w:rPr>
        <w:t xml:space="preserve"> </w:t>
      </w:r>
    </w:p>
    <w:p w14:paraId="6B767967" w14:textId="77777777" w:rsidR="004040B3" w:rsidRPr="00A121F1" w:rsidRDefault="003829EF" w:rsidP="00D10EF4">
      <w:pPr>
        <w:pStyle w:val="Nessunaspaziatura"/>
        <w:rPr>
          <w:rFonts w:ascii="Arial" w:hAnsi="Arial" w:cs="Arial"/>
          <w:b/>
          <w:sz w:val="32"/>
          <w:szCs w:val="32"/>
        </w:rPr>
      </w:pPr>
      <w:r w:rsidRPr="00A121F1">
        <w:rPr>
          <w:rFonts w:ascii="Arial" w:hAnsi="Arial" w:cs="Arial"/>
          <w:b/>
          <w:sz w:val="32"/>
          <w:szCs w:val="32"/>
        </w:rPr>
        <w:t>VIAGGIO NELLA</w:t>
      </w:r>
      <w:r w:rsidR="004301BB" w:rsidRPr="00A121F1">
        <w:rPr>
          <w:rFonts w:ascii="Arial" w:hAnsi="Arial" w:cs="Arial"/>
          <w:b/>
          <w:sz w:val="32"/>
          <w:szCs w:val="32"/>
        </w:rPr>
        <w:t xml:space="preserve"> SILICON VALLEY ALPINA </w:t>
      </w:r>
    </w:p>
    <w:p w14:paraId="3B1C58EF" w14:textId="77777777" w:rsidR="008D4748" w:rsidRPr="00A121F1" w:rsidRDefault="008D4748" w:rsidP="00D10EF4">
      <w:pPr>
        <w:pStyle w:val="Nessunaspaziatura"/>
        <w:rPr>
          <w:rFonts w:ascii="Arial" w:hAnsi="Arial" w:cs="Arial"/>
          <w:b/>
          <w:sz w:val="32"/>
          <w:szCs w:val="32"/>
        </w:rPr>
      </w:pPr>
    </w:p>
    <w:p w14:paraId="498C8DAF" w14:textId="77777777" w:rsidR="00D72330" w:rsidRPr="00117094" w:rsidRDefault="00342AF5" w:rsidP="00D93E40">
      <w:pPr>
        <w:spacing w:line="276" w:lineRule="auto"/>
        <w:jc w:val="both"/>
        <w:rPr>
          <w:rFonts w:cs="Arial"/>
          <w:b/>
          <w:szCs w:val="24"/>
        </w:rPr>
      </w:pPr>
      <w:r w:rsidRPr="00A121F1">
        <w:rPr>
          <w:rFonts w:cs="Arial"/>
          <w:b/>
          <w:szCs w:val="24"/>
        </w:rPr>
        <w:t>Ambiente,</w:t>
      </w:r>
      <w:r w:rsidR="00484A6C" w:rsidRPr="00A121F1">
        <w:rPr>
          <w:rFonts w:cs="Arial"/>
          <w:b/>
          <w:szCs w:val="24"/>
        </w:rPr>
        <w:t xml:space="preserve"> bio e</w:t>
      </w:r>
      <w:r w:rsidR="00B06F5A" w:rsidRPr="00A121F1">
        <w:rPr>
          <w:rFonts w:cs="Arial"/>
          <w:b/>
          <w:szCs w:val="24"/>
        </w:rPr>
        <w:t xml:space="preserve"> </w:t>
      </w:r>
      <w:r w:rsidRPr="00A121F1">
        <w:rPr>
          <w:rFonts w:cs="Arial"/>
          <w:b/>
          <w:szCs w:val="24"/>
        </w:rPr>
        <w:t xml:space="preserve">nanotecnologie, </w:t>
      </w:r>
      <w:r w:rsidR="00484A6C" w:rsidRPr="00A121F1">
        <w:rPr>
          <w:rFonts w:cs="Arial"/>
          <w:b/>
          <w:szCs w:val="24"/>
        </w:rPr>
        <w:t>neuroscienze, nuovi</w:t>
      </w:r>
      <w:r w:rsidRPr="00A121F1">
        <w:rPr>
          <w:rFonts w:cs="Arial"/>
          <w:b/>
          <w:szCs w:val="24"/>
        </w:rPr>
        <w:t xml:space="preserve"> materiali, genomica,</w:t>
      </w:r>
      <w:r w:rsidR="00EA5DA3" w:rsidRPr="00A121F1">
        <w:rPr>
          <w:rFonts w:cs="Arial"/>
          <w:b/>
          <w:szCs w:val="24"/>
        </w:rPr>
        <w:t xml:space="preserve"> </w:t>
      </w:r>
      <w:r w:rsidRPr="00A121F1">
        <w:rPr>
          <w:rFonts w:cs="Arial"/>
          <w:b/>
          <w:szCs w:val="24"/>
        </w:rPr>
        <w:t xml:space="preserve">Ict, </w:t>
      </w:r>
      <w:r w:rsidR="00484A6C" w:rsidRPr="00A121F1">
        <w:rPr>
          <w:rFonts w:cs="Arial"/>
          <w:b/>
          <w:szCs w:val="24"/>
        </w:rPr>
        <w:t xml:space="preserve">tecnologie che volano nello </w:t>
      </w:r>
      <w:r w:rsidRPr="00A121F1">
        <w:rPr>
          <w:rFonts w:cs="Arial"/>
          <w:b/>
          <w:szCs w:val="24"/>
        </w:rPr>
        <w:t>spazio. Il sistema trentino dell'</w:t>
      </w:r>
      <w:r w:rsidR="00D21504" w:rsidRPr="00A121F1">
        <w:rPr>
          <w:rFonts w:cs="Arial"/>
          <w:b/>
          <w:szCs w:val="24"/>
        </w:rPr>
        <w:t>alta formazione e della ricerca</w:t>
      </w:r>
      <w:r w:rsidRPr="00A121F1">
        <w:rPr>
          <w:rFonts w:cs="Arial"/>
          <w:b/>
          <w:szCs w:val="24"/>
        </w:rPr>
        <w:t xml:space="preserve"> è un punto di</w:t>
      </w:r>
      <w:r w:rsidR="00EA5DA3" w:rsidRPr="00A121F1">
        <w:rPr>
          <w:rFonts w:cs="Arial"/>
          <w:b/>
          <w:szCs w:val="24"/>
        </w:rPr>
        <w:t xml:space="preserve"> </w:t>
      </w:r>
      <w:r w:rsidRPr="00A121F1">
        <w:rPr>
          <w:rFonts w:cs="Arial"/>
          <w:b/>
          <w:szCs w:val="24"/>
        </w:rPr>
        <w:t xml:space="preserve">riferimento internazionale </w:t>
      </w:r>
      <w:r w:rsidR="00D21504" w:rsidRPr="00A121F1">
        <w:rPr>
          <w:rFonts w:cs="Arial"/>
          <w:b/>
          <w:szCs w:val="24"/>
        </w:rPr>
        <w:t xml:space="preserve">che investe </w:t>
      </w:r>
      <w:r w:rsidR="00792285" w:rsidRPr="00792285">
        <w:rPr>
          <w:rFonts w:cs="Arial"/>
          <w:b/>
          <w:szCs w:val="24"/>
        </w:rPr>
        <w:t xml:space="preserve">304 milioni di euro </w:t>
      </w:r>
      <w:r w:rsidR="00792285">
        <w:rPr>
          <w:rFonts w:cs="Arial"/>
          <w:b/>
          <w:szCs w:val="24"/>
        </w:rPr>
        <w:t>– l’</w:t>
      </w:r>
      <w:r w:rsidR="00792285" w:rsidRPr="00792285">
        <w:rPr>
          <w:rFonts w:cs="Arial"/>
          <w:b/>
          <w:szCs w:val="24"/>
        </w:rPr>
        <w:t>1,56% del Pil provinciale</w:t>
      </w:r>
      <w:r w:rsidR="00792285">
        <w:rPr>
          <w:rFonts w:cs="Arial"/>
          <w:b/>
          <w:szCs w:val="24"/>
        </w:rPr>
        <w:t xml:space="preserve"> </w:t>
      </w:r>
      <w:r w:rsidR="004D5724" w:rsidRPr="00117094">
        <w:rPr>
          <w:rFonts w:cs="Arial"/>
          <w:b/>
          <w:szCs w:val="24"/>
        </w:rPr>
        <w:t>-</w:t>
      </w:r>
      <w:r w:rsidR="007E0143" w:rsidRPr="00117094">
        <w:rPr>
          <w:rFonts w:cs="Arial"/>
          <w:b/>
          <w:szCs w:val="24"/>
        </w:rPr>
        <w:t xml:space="preserve"> e </w:t>
      </w:r>
      <w:r w:rsidR="00D93E40" w:rsidRPr="00117094">
        <w:rPr>
          <w:rFonts w:cs="Arial"/>
          <w:b/>
          <w:szCs w:val="24"/>
        </w:rPr>
        <w:t xml:space="preserve">impiega </w:t>
      </w:r>
      <w:r w:rsidR="00134814" w:rsidRPr="00117094">
        <w:rPr>
          <w:rFonts w:cs="Arial"/>
          <w:b/>
          <w:szCs w:val="24"/>
        </w:rPr>
        <w:t xml:space="preserve">4000 </w:t>
      </w:r>
      <w:r w:rsidR="00D93E40" w:rsidRPr="00117094">
        <w:rPr>
          <w:rFonts w:cs="Arial"/>
          <w:b/>
          <w:szCs w:val="24"/>
        </w:rPr>
        <w:t>addetti</w:t>
      </w:r>
    </w:p>
    <w:p w14:paraId="302449A4" w14:textId="77777777" w:rsidR="00D21504" w:rsidRPr="00117094" w:rsidRDefault="00D21504" w:rsidP="00D21504">
      <w:pPr>
        <w:jc w:val="both"/>
        <w:rPr>
          <w:rFonts w:cs="Arial"/>
          <w:b/>
          <w:szCs w:val="24"/>
        </w:rPr>
      </w:pPr>
    </w:p>
    <w:p w14:paraId="7B29F4F6" w14:textId="77777777" w:rsidR="00D72330" w:rsidRPr="00117094" w:rsidRDefault="00D72330" w:rsidP="008E4C11">
      <w:pPr>
        <w:jc w:val="both"/>
        <w:rPr>
          <w:rFonts w:cs="Arial"/>
          <w:szCs w:val="24"/>
        </w:rPr>
      </w:pPr>
    </w:p>
    <w:p w14:paraId="13A78026" w14:textId="77777777" w:rsidR="00E54641" w:rsidRPr="00117094" w:rsidRDefault="00CA4796" w:rsidP="008E4C11">
      <w:pPr>
        <w:autoSpaceDE w:val="0"/>
        <w:autoSpaceDN w:val="0"/>
        <w:adjustRightInd w:val="0"/>
        <w:jc w:val="both"/>
        <w:rPr>
          <w:rFonts w:eastAsiaTheme="minorHAnsi" w:cs="Arial"/>
          <w:szCs w:val="16"/>
          <w:lang w:eastAsia="en-US"/>
        </w:rPr>
      </w:pPr>
      <w:r w:rsidRPr="00117094">
        <w:rPr>
          <w:rFonts w:eastAsiaTheme="minorHAnsi" w:cs="Arial"/>
          <w:szCs w:val="16"/>
          <w:lang w:eastAsia="en-US"/>
        </w:rPr>
        <w:t>Accanto a s</w:t>
      </w:r>
      <w:r w:rsidR="00304BB4" w:rsidRPr="00117094">
        <w:rPr>
          <w:rFonts w:eastAsiaTheme="minorHAnsi" w:cs="Arial"/>
          <w:szCs w:val="16"/>
          <w:lang w:eastAsia="en-US"/>
        </w:rPr>
        <w:t xml:space="preserve">ostenibilità </w:t>
      </w:r>
      <w:r w:rsidRPr="00117094">
        <w:rPr>
          <w:rFonts w:eastAsiaTheme="minorHAnsi" w:cs="Arial"/>
          <w:szCs w:val="16"/>
          <w:lang w:eastAsia="en-US"/>
        </w:rPr>
        <w:t>e ambiente</w:t>
      </w:r>
      <w:r w:rsidR="00A04234" w:rsidRPr="00117094">
        <w:rPr>
          <w:rFonts w:eastAsiaTheme="minorHAnsi" w:cs="Arial"/>
          <w:szCs w:val="16"/>
          <w:lang w:eastAsia="en-US"/>
        </w:rPr>
        <w:t>,</w:t>
      </w:r>
      <w:r w:rsidRPr="00117094">
        <w:rPr>
          <w:rFonts w:eastAsiaTheme="minorHAnsi" w:cs="Arial"/>
          <w:szCs w:val="16"/>
          <w:lang w:eastAsia="en-US"/>
        </w:rPr>
        <w:t xml:space="preserve"> </w:t>
      </w:r>
      <w:r w:rsidR="00304BB4" w:rsidRPr="00117094">
        <w:rPr>
          <w:rFonts w:eastAsiaTheme="minorHAnsi" w:cs="Arial"/>
          <w:b/>
          <w:szCs w:val="16"/>
          <w:lang w:eastAsia="en-US"/>
        </w:rPr>
        <w:t>r</w:t>
      </w:r>
      <w:r w:rsidR="00D72330" w:rsidRPr="00117094">
        <w:rPr>
          <w:rFonts w:eastAsiaTheme="minorHAnsi" w:cs="Arial"/>
          <w:b/>
          <w:bCs/>
          <w:szCs w:val="16"/>
          <w:lang w:eastAsia="en-US"/>
        </w:rPr>
        <w:t>icerca, formazione e innovazione</w:t>
      </w:r>
      <w:r w:rsidR="00D72330" w:rsidRPr="00117094">
        <w:rPr>
          <w:rFonts w:eastAsiaTheme="minorHAnsi" w:cs="Arial"/>
          <w:szCs w:val="16"/>
          <w:lang w:eastAsia="en-US"/>
        </w:rPr>
        <w:t>.</w:t>
      </w:r>
      <w:r w:rsidR="00870CB3" w:rsidRPr="00117094">
        <w:rPr>
          <w:rFonts w:eastAsiaTheme="minorHAnsi" w:cs="Arial"/>
          <w:szCs w:val="16"/>
          <w:lang w:eastAsia="en-US"/>
        </w:rPr>
        <w:t xml:space="preserve"> </w:t>
      </w:r>
      <w:r w:rsidR="00304BB4" w:rsidRPr="00117094">
        <w:rPr>
          <w:rFonts w:eastAsiaTheme="minorHAnsi" w:cs="Arial"/>
          <w:szCs w:val="16"/>
          <w:lang w:eastAsia="en-US"/>
        </w:rPr>
        <w:t>Il futuro del T</w:t>
      </w:r>
      <w:r w:rsidRPr="00117094">
        <w:rPr>
          <w:rFonts w:eastAsiaTheme="minorHAnsi" w:cs="Arial"/>
          <w:szCs w:val="16"/>
          <w:lang w:eastAsia="en-US"/>
        </w:rPr>
        <w:t xml:space="preserve">rentino è affidato a queste </w:t>
      </w:r>
      <w:r w:rsidR="00E54641" w:rsidRPr="00117094">
        <w:rPr>
          <w:rFonts w:eastAsiaTheme="minorHAnsi" w:cs="Arial"/>
          <w:szCs w:val="16"/>
          <w:lang w:eastAsia="en-US"/>
        </w:rPr>
        <w:t xml:space="preserve">tre parole. </w:t>
      </w:r>
      <w:r w:rsidR="00C01760" w:rsidRPr="00117094">
        <w:rPr>
          <w:rFonts w:eastAsiaTheme="minorHAnsi" w:cs="Arial"/>
          <w:szCs w:val="16"/>
          <w:lang w:eastAsia="en-US"/>
        </w:rPr>
        <w:t xml:space="preserve">Una sfida che viene portata avanti grazie ad </w:t>
      </w:r>
      <w:r w:rsidR="00EC3FB9" w:rsidRPr="00117094">
        <w:rPr>
          <w:rFonts w:eastAsiaTheme="minorHAnsi" w:cs="Arial"/>
          <w:szCs w:val="16"/>
          <w:lang w:eastAsia="en-US"/>
        </w:rPr>
        <w:t xml:space="preserve">una stretta </w:t>
      </w:r>
      <w:r w:rsidR="00D72330" w:rsidRPr="00117094">
        <w:rPr>
          <w:rFonts w:eastAsiaTheme="minorHAnsi" w:cs="Arial"/>
          <w:szCs w:val="16"/>
          <w:lang w:eastAsia="en-US"/>
        </w:rPr>
        <w:t>sinergia tra governo provinciale, sistema di formazione t</w:t>
      </w:r>
      <w:r w:rsidR="00EC3FB9" w:rsidRPr="00117094">
        <w:rPr>
          <w:rFonts w:eastAsiaTheme="minorHAnsi" w:cs="Arial"/>
          <w:szCs w:val="16"/>
          <w:lang w:eastAsia="en-US"/>
        </w:rPr>
        <w:t>erritoriale,</w:t>
      </w:r>
      <w:r w:rsidR="00D72330" w:rsidRPr="00117094">
        <w:rPr>
          <w:rFonts w:eastAsiaTheme="minorHAnsi" w:cs="Arial"/>
          <w:szCs w:val="16"/>
          <w:lang w:eastAsia="en-US"/>
        </w:rPr>
        <w:t xml:space="preserve"> </w:t>
      </w:r>
      <w:r w:rsidR="00C01760" w:rsidRPr="00117094">
        <w:rPr>
          <w:rFonts w:eastAsiaTheme="minorHAnsi" w:cs="Arial"/>
          <w:szCs w:val="16"/>
          <w:lang w:eastAsia="en-US"/>
        </w:rPr>
        <w:t>centri</w:t>
      </w:r>
      <w:r w:rsidR="003F60C6" w:rsidRPr="00117094">
        <w:rPr>
          <w:rFonts w:eastAsiaTheme="minorHAnsi" w:cs="Arial"/>
          <w:szCs w:val="16"/>
          <w:lang w:eastAsia="en-US"/>
        </w:rPr>
        <w:t xml:space="preserve"> </w:t>
      </w:r>
      <w:r w:rsidR="00C01760" w:rsidRPr="00117094">
        <w:rPr>
          <w:rFonts w:eastAsiaTheme="minorHAnsi" w:cs="Arial"/>
          <w:szCs w:val="16"/>
          <w:lang w:eastAsia="en-US"/>
        </w:rPr>
        <w:t>di</w:t>
      </w:r>
      <w:r w:rsidR="003F60C6" w:rsidRPr="00117094">
        <w:rPr>
          <w:rFonts w:eastAsiaTheme="minorHAnsi" w:cs="Arial"/>
          <w:szCs w:val="16"/>
          <w:lang w:eastAsia="en-US"/>
        </w:rPr>
        <w:t xml:space="preserve"> </w:t>
      </w:r>
      <w:r w:rsidR="00C01760" w:rsidRPr="00117094">
        <w:rPr>
          <w:rFonts w:eastAsiaTheme="minorHAnsi" w:cs="Arial"/>
          <w:szCs w:val="16"/>
          <w:lang w:eastAsia="en-US"/>
        </w:rPr>
        <w:t xml:space="preserve">ricerca e </w:t>
      </w:r>
      <w:r w:rsidR="00D72330" w:rsidRPr="00117094">
        <w:rPr>
          <w:rFonts w:eastAsiaTheme="minorHAnsi" w:cs="Arial"/>
          <w:szCs w:val="16"/>
          <w:lang w:eastAsia="en-US"/>
        </w:rPr>
        <w:t>mondo delle imprese</w:t>
      </w:r>
      <w:r w:rsidR="00371A45" w:rsidRPr="00117094">
        <w:rPr>
          <w:rFonts w:eastAsiaTheme="minorHAnsi" w:cs="Arial"/>
          <w:szCs w:val="16"/>
          <w:lang w:eastAsia="en-US"/>
        </w:rPr>
        <w:t xml:space="preserve"> e che può contare su</w:t>
      </w:r>
      <w:r w:rsidR="00D72330" w:rsidRPr="00117094">
        <w:rPr>
          <w:rFonts w:eastAsiaTheme="minorHAnsi" w:cs="Arial"/>
          <w:szCs w:val="16"/>
          <w:lang w:eastAsia="en-US"/>
        </w:rPr>
        <w:t xml:space="preserve"> importanti investimenti (</w:t>
      </w:r>
      <w:r w:rsidR="00792285">
        <w:rPr>
          <w:rFonts w:eastAsiaTheme="minorHAnsi" w:cs="Arial"/>
          <w:bCs/>
          <w:szCs w:val="16"/>
          <w:lang w:eastAsia="en-US"/>
        </w:rPr>
        <w:t>304</w:t>
      </w:r>
      <w:r w:rsidR="00134814" w:rsidRPr="00117094">
        <w:rPr>
          <w:rFonts w:eastAsiaTheme="minorHAnsi" w:cs="Arial"/>
          <w:bCs/>
          <w:szCs w:val="16"/>
          <w:lang w:eastAsia="en-US"/>
        </w:rPr>
        <w:t xml:space="preserve"> </w:t>
      </w:r>
      <w:r w:rsidR="00D72330" w:rsidRPr="00117094">
        <w:rPr>
          <w:rFonts w:eastAsiaTheme="minorHAnsi" w:cs="Arial"/>
          <w:bCs/>
          <w:szCs w:val="16"/>
          <w:lang w:eastAsia="en-US"/>
        </w:rPr>
        <w:t xml:space="preserve">milioni </w:t>
      </w:r>
      <w:r w:rsidR="00E41B12" w:rsidRPr="00117094">
        <w:rPr>
          <w:rFonts w:eastAsiaTheme="minorHAnsi" w:cs="Arial"/>
          <w:szCs w:val="16"/>
          <w:lang w:eastAsia="en-US"/>
        </w:rPr>
        <w:t>tra pubblici e privati</w:t>
      </w:r>
      <w:r w:rsidR="00792285">
        <w:rPr>
          <w:rFonts w:eastAsiaTheme="minorHAnsi" w:cs="Arial"/>
          <w:szCs w:val="16"/>
          <w:lang w:eastAsia="en-US"/>
        </w:rPr>
        <w:t xml:space="preserve"> investiti nel 2017</w:t>
      </w:r>
      <w:r w:rsidR="00D72330" w:rsidRPr="00117094">
        <w:rPr>
          <w:rFonts w:eastAsiaTheme="minorHAnsi" w:cs="Arial"/>
          <w:bCs/>
          <w:szCs w:val="16"/>
          <w:lang w:eastAsia="en-US"/>
        </w:rPr>
        <w:t>, l’1,</w:t>
      </w:r>
      <w:r w:rsidR="00134814" w:rsidRPr="00117094">
        <w:rPr>
          <w:rFonts w:eastAsiaTheme="minorHAnsi" w:cs="Arial"/>
          <w:bCs/>
          <w:szCs w:val="16"/>
          <w:lang w:eastAsia="en-US"/>
        </w:rPr>
        <w:t>5</w:t>
      </w:r>
      <w:r w:rsidR="00792285">
        <w:rPr>
          <w:rFonts w:eastAsiaTheme="minorHAnsi" w:cs="Arial"/>
          <w:bCs/>
          <w:szCs w:val="16"/>
          <w:lang w:eastAsia="en-US"/>
        </w:rPr>
        <w:t>6</w:t>
      </w:r>
      <w:r w:rsidR="00134814" w:rsidRPr="00117094">
        <w:rPr>
          <w:rFonts w:eastAsiaTheme="minorHAnsi" w:cs="Arial"/>
          <w:bCs/>
          <w:szCs w:val="16"/>
          <w:lang w:eastAsia="en-US"/>
        </w:rPr>
        <w:t xml:space="preserve"> </w:t>
      </w:r>
      <w:r w:rsidR="00D72330" w:rsidRPr="00117094">
        <w:rPr>
          <w:rFonts w:eastAsiaTheme="minorHAnsi" w:cs="Arial"/>
          <w:bCs/>
          <w:szCs w:val="16"/>
          <w:lang w:eastAsia="en-US"/>
        </w:rPr>
        <w:t>del PIL</w:t>
      </w:r>
      <w:r w:rsidR="00E41B12" w:rsidRPr="00117094">
        <w:rPr>
          <w:rFonts w:eastAsiaTheme="minorHAnsi" w:cs="Arial"/>
          <w:bCs/>
          <w:szCs w:val="16"/>
          <w:lang w:eastAsia="en-US"/>
        </w:rPr>
        <w:t xml:space="preserve"> trentino</w:t>
      </w:r>
      <w:r w:rsidR="00D72330" w:rsidRPr="00117094">
        <w:rPr>
          <w:rFonts w:eastAsiaTheme="minorHAnsi" w:cs="Arial"/>
          <w:szCs w:val="16"/>
          <w:lang w:eastAsia="en-US"/>
        </w:rPr>
        <w:t xml:space="preserve">) e politiche strutturali di lungo corso. </w:t>
      </w:r>
    </w:p>
    <w:p w14:paraId="1BEBF22C" w14:textId="77777777" w:rsidR="00D72330" w:rsidRPr="00117094" w:rsidRDefault="00371A45" w:rsidP="008E4C11">
      <w:pPr>
        <w:autoSpaceDE w:val="0"/>
        <w:autoSpaceDN w:val="0"/>
        <w:adjustRightInd w:val="0"/>
        <w:jc w:val="both"/>
        <w:rPr>
          <w:rFonts w:eastAsiaTheme="minorHAnsi" w:cs="Arial"/>
          <w:szCs w:val="16"/>
          <w:lang w:eastAsia="en-US"/>
        </w:rPr>
      </w:pPr>
      <w:r w:rsidRPr="00117094">
        <w:rPr>
          <w:rFonts w:eastAsiaTheme="minorHAnsi" w:cs="Arial"/>
          <w:szCs w:val="16"/>
          <w:lang w:eastAsia="en-US"/>
        </w:rPr>
        <w:t>Le ICT</w:t>
      </w:r>
      <w:r w:rsidR="00D72330" w:rsidRPr="00117094">
        <w:rPr>
          <w:rFonts w:eastAsiaTheme="minorHAnsi" w:cs="Arial"/>
          <w:szCs w:val="16"/>
          <w:lang w:eastAsia="en-US"/>
        </w:rPr>
        <w:t>, lo studio dei materiali, le neuroscienze, le nanotecnologie, le biotecnologie, la genomica, l’agroalimentare, le scienze ambientali, la fisica sia teorica che applicata</w:t>
      </w:r>
      <w:r w:rsidR="00EB0DEC" w:rsidRPr="00117094">
        <w:rPr>
          <w:rFonts w:eastAsiaTheme="minorHAnsi" w:cs="Arial"/>
          <w:szCs w:val="16"/>
          <w:lang w:eastAsia="en-US"/>
        </w:rPr>
        <w:t xml:space="preserve"> </w:t>
      </w:r>
      <w:r w:rsidR="00D72330" w:rsidRPr="00117094">
        <w:rPr>
          <w:rFonts w:eastAsiaTheme="minorHAnsi" w:cs="Arial"/>
          <w:szCs w:val="16"/>
          <w:lang w:eastAsia="en-US"/>
        </w:rPr>
        <w:t>al ca</w:t>
      </w:r>
      <w:r w:rsidRPr="00117094">
        <w:rPr>
          <w:rFonts w:eastAsiaTheme="minorHAnsi" w:cs="Arial"/>
          <w:szCs w:val="16"/>
          <w:lang w:eastAsia="en-US"/>
        </w:rPr>
        <w:t>mpo sanitario e spaziale</w:t>
      </w:r>
      <w:r w:rsidR="00A04234" w:rsidRPr="00117094">
        <w:rPr>
          <w:rFonts w:eastAsiaTheme="minorHAnsi" w:cs="Arial"/>
          <w:szCs w:val="16"/>
          <w:lang w:eastAsia="en-US"/>
        </w:rPr>
        <w:t>,</w:t>
      </w:r>
      <w:r w:rsidRPr="00117094">
        <w:rPr>
          <w:rFonts w:eastAsiaTheme="minorHAnsi" w:cs="Arial"/>
          <w:szCs w:val="16"/>
          <w:lang w:eastAsia="en-US"/>
        </w:rPr>
        <w:t xml:space="preserve"> sono le punte di un sistema di centri</w:t>
      </w:r>
      <w:r w:rsidR="003F60C6" w:rsidRPr="00117094">
        <w:rPr>
          <w:rFonts w:eastAsiaTheme="minorHAnsi" w:cs="Arial"/>
          <w:szCs w:val="16"/>
          <w:lang w:eastAsia="en-US"/>
        </w:rPr>
        <w:t xml:space="preserve"> </w:t>
      </w:r>
      <w:r w:rsidRPr="00117094">
        <w:rPr>
          <w:rFonts w:eastAsiaTheme="minorHAnsi" w:cs="Arial"/>
          <w:szCs w:val="16"/>
          <w:lang w:eastAsia="en-US"/>
        </w:rPr>
        <w:t>di</w:t>
      </w:r>
      <w:r w:rsidR="003F60C6" w:rsidRPr="00117094">
        <w:rPr>
          <w:rFonts w:eastAsiaTheme="minorHAnsi" w:cs="Arial"/>
          <w:szCs w:val="16"/>
          <w:lang w:eastAsia="en-US"/>
        </w:rPr>
        <w:t xml:space="preserve"> </w:t>
      </w:r>
      <w:r w:rsidRPr="00117094">
        <w:rPr>
          <w:rFonts w:eastAsiaTheme="minorHAnsi" w:cs="Arial"/>
          <w:szCs w:val="16"/>
          <w:lang w:eastAsia="en-US"/>
        </w:rPr>
        <w:t>ricerca</w:t>
      </w:r>
      <w:r w:rsidR="003F60C6" w:rsidRPr="00117094">
        <w:rPr>
          <w:rFonts w:eastAsiaTheme="minorHAnsi" w:cs="Arial"/>
          <w:szCs w:val="16"/>
          <w:lang w:eastAsia="en-US"/>
        </w:rPr>
        <w:t xml:space="preserve"> </w:t>
      </w:r>
      <w:r w:rsidR="00E41B12" w:rsidRPr="00117094">
        <w:rPr>
          <w:rFonts w:eastAsiaTheme="minorHAnsi" w:cs="Arial"/>
          <w:szCs w:val="16"/>
          <w:lang w:eastAsia="en-US"/>
        </w:rPr>
        <w:t>e innovazione che annovera oltre 40 soggetti tra pubblici e privati.</w:t>
      </w:r>
    </w:p>
    <w:p w14:paraId="45B63696" w14:textId="77777777" w:rsidR="00400CE4" w:rsidRPr="00117094" w:rsidRDefault="00400CE4" w:rsidP="004A10EB">
      <w:pPr>
        <w:autoSpaceDE w:val="0"/>
        <w:autoSpaceDN w:val="0"/>
        <w:adjustRightInd w:val="0"/>
        <w:ind w:firstLine="708"/>
        <w:jc w:val="both"/>
        <w:rPr>
          <w:rFonts w:eastAsiaTheme="minorHAnsi" w:cs="Arial"/>
          <w:color w:val="000000"/>
          <w:szCs w:val="24"/>
          <w:lang w:eastAsia="en-US"/>
        </w:rPr>
      </w:pPr>
    </w:p>
    <w:p w14:paraId="7A58DF99" w14:textId="77777777" w:rsidR="00D72330" w:rsidRPr="00117094" w:rsidRDefault="00D72330" w:rsidP="008E4C11">
      <w:pPr>
        <w:jc w:val="both"/>
        <w:rPr>
          <w:rFonts w:cs="Arial"/>
          <w:b/>
          <w:szCs w:val="24"/>
        </w:rPr>
      </w:pPr>
      <w:r w:rsidRPr="00117094">
        <w:rPr>
          <w:rFonts w:cs="Arial"/>
          <w:b/>
          <w:szCs w:val="24"/>
        </w:rPr>
        <w:t xml:space="preserve">La Fondazione Bruno Kessler </w:t>
      </w:r>
    </w:p>
    <w:p w14:paraId="3E86D8E2" w14:textId="77777777" w:rsidR="00D72330" w:rsidRPr="00117094" w:rsidRDefault="00D72330" w:rsidP="008E4C11">
      <w:pPr>
        <w:jc w:val="both"/>
        <w:rPr>
          <w:rFonts w:cs="Arial"/>
          <w:szCs w:val="24"/>
        </w:rPr>
      </w:pPr>
      <w:r w:rsidRPr="00117094">
        <w:rPr>
          <w:rFonts w:cs="Arial"/>
          <w:szCs w:val="24"/>
        </w:rPr>
        <w:t xml:space="preserve">2 poli scientifici, 7 centri di ricerca, </w:t>
      </w:r>
      <w:r w:rsidR="00BD26B2" w:rsidRPr="00117094">
        <w:rPr>
          <w:rFonts w:cs="Arial"/>
          <w:szCs w:val="24"/>
        </w:rPr>
        <w:t>40</w:t>
      </w:r>
      <w:r w:rsidRPr="00117094">
        <w:rPr>
          <w:rFonts w:cs="Arial"/>
          <w:szCs w:val="24"/>
        </w:rPr>
        <w:t>0 ricercatori, più di 100 studenti coinvolti nel PhD Program, 7 laboratori</w:t>
      </w:r>
      <w:r w:rsidR="00067728" w:rsidRPr="00117094">
        <w:rPr>
          <w:rFonts w:cs="Arial"/>
          <w:szCs w:val="24"/>
        </w:rPr>
        <w:t xml:space="preserve"> tra i quali uno dedicato alle </w:t>
      </w:r>
      <w:r w:rsidR="004034F9" w:rsidRPr="00117094">
        <w:rPr>
          <w:rFonts w:cs="Arial"/>
          <w:szCs w:val="24"/>
        </w:rPr>
        <w:t>microtecnologie basate sul silicio. Ecco i numeri che promuovono FBK</w:t>
      </w:r>
      <w:r w:rsidR="00B45215" w:rsidRPr="00117094">
        <w:rPr>
          <w:rFonts w:cs="Arial"/>
          <w:szCs w:val="24"/>
        </w:rPr>
        <w:t xml:space="preserve"> </w:t>
      </w:r>
      <w:r w:rsidR="004034F9" w:rsidRPr="00117094">
        <w:rPr>
          <w:rFonts w:cs="Arial"/>
          <w:szCs w:val="24"/>
        </w:rPr>
        <w:t>tra l</w:t>
      </w:r>
      <w:r w:rsidRPr="00117094">
        <w:rPr>
          <w:rFonts w:cs="Arial"/>
          <w:szCs w:val="24"/>
        </w:rPr>
        <w:t>’eccellenza</w:t>
      </w:r>
      <w:r w:rsidR="004034F9" w:rsidRPr="00117094">
        <w:rPr>
          <w:rFonts w:cs="Arial"/>
          <w:szCs w:val="24"/>
        </w:rPr>
        <w:t>,</w:t>
      </w:r>
      <w:r w:rsidRPr="00117094">
        <w:rPr>
          <w:rFonts w:cs="Arial"/>
          <w:szCs w:val="24"/>
        </w:rPr>
        <w:t xml:space="preserve"> in Italia ed in Europa.</w:t>
      </w:r>
      <w:r w:rsidR="00B45215" w:rsidRPr="00117094">
        <w:rPr>
          <w:rFonts w:cs="Arial"/>
          <w:szCs w:val="24"/>
        </w:rPr>
        <w:t xml:space="preserve"> </w:t>
      </w:r>
      <w:r w:rsidR="00067728" w:rsidRPr="00117094">
        <w:rPr>
          <w:rFonts w:cs="Arial"/>
          <w:szCs w:val="24"/>
        </w:rPr>
        <w:t xml:space="preserve">E poi una rete di importanti </w:t>
      </w:r>
      <w:r w:rsidRPr="00117094">
        <w:rPr>
          <w:rFonts w:cs="Arial"/>
          <w:szCs w:val="24"/>
        </w:rPr>
        <w:t xml:space="preserve">collaborazioni e </w:t>
      </w:r>
      <w:r w:rsidR="00067728" w:rsidRPr="00117094">
        <w:rPr>
          <w:rFonts w:cs="Arial"/>
          <w:szCs w:val="24"/>
        </w:rPr>
        <w:t xml:space="preserve">scambi con </w:t>
      </w:r>
      <w:r w:rsidRPr="00117094">
        <w:rPr>
          <w:rFonts w:cs="Arial"/>
          <w:szCs w:val="24"/>
        </w:rPr>
        <w:t>realtà di ricerca nazionali e internazionali</w:t>
      </w:r>
      <w:r w:rsidR="00067728" w:rsidRPr="00117094">
        <w:rPr>
          <w:rFonts w:cs="Arial"/>
          <w:szCs w:val="24"/>
        </w:rPr>
        <w:t xml:space="preserve">. </w:t>
      </w:r>
      <w:r w:rsidRPr="00117094">
        <w:rPr>
          <w:rFonts w:cs="Arial"/>
          <w:szCs w:val="24"/>
        </w:rPr>
        <w:t>I principali ambiti di ricerca della Fondazione sono le ICT, materiali e microsistemi, fisica nucleare, con varie punte di diamante nei settori più avanzati e competitivi. FBK si occupa anche d</w:t>
      </w:r>
      <w:r w:rsidR="00067728" w:rsidRPr="00117094">
        <w:rPr>
          <w:rFonts w:cs="Arial"/>
          <w:szCs w:val="24"/>
        </w:rPr>
        <w:t xml:space="preserve">i </w:t>
      </w:r>
      <w:r w:rsidRPr="00117094">
        <w:rPr>
          <w:rFonts w:cs="Arial"/>
          <w:szCs w:val="24"/>
        </w:rPr>
        <w:t xml:space="preserve">ricerca umanistica, nell’ambito dell’analisi dell’impatto </w:t>
      </w:r>
      <w:r w:rsidR="00067728" w:rsidRPr="00117094">
        <w:rPr>
          <w:rFonts w:cs="Arial"/>
          <w:szCs w:val="24"/>
        </w:rPr>
        <w:t>delle politiche pubbliche, di</w:t>
      </w:r>
      <w:r w:rsidRPr="00117094">
        <w:rPr>
          <w:rFonts w:cs="Arial"/>
          <w:szCs w:val="24"/>
        </w:rPr>
        <w:t xml:space="preserve"> studi storic</w:t>
      </w:r>
      <w:r w:rsidR="00067728" w:rsidRPr="00117094">
        <w:rPr>
          <w:rFonts w:cs="Arial"/>
          <w:szCs w:val="24"/>
        </w:rPr>
        <w:t xml:space="preserve">i italo-germanici e </w:t>
      </w:r>
      <w:r w:rsidRPr="00117094">
        <w:rPr>
          <w:rFonts w:cs="Arial"/>
          <w:szCs w:val="24"/>
        </w:rPr>
        <w:t xml:space="preserve">religiosi. </w:t>
      </w:r>
    </w:p>
    <w:p w14:paraId="563B29F2" w14:textId="77777777" w:rsidR="00D72330" w:rsidRPr="00117094" w:rsidRDefault="00D72330" w:rsidP="008E4C11">
      <w:pPr>
        <w:jc w:val="both"/>
        <w:rPr>
          <w:rFonts w:cs="Arial"/>
          <w:szCs w:val="24"/>
        </w:rPr>
      </w:pPr>
    </w:p>
    <w:p w14:paraId="36C50C92" w14:textId="77777777" w:rsidR="00D72330" w:rsidRPr="00117094" w:rsidRDefault="00D72330" w:rsidP="008E4C11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  <w:r w:rsidRPr="00117094">
        <w:rPr>
          <w:rFonts w:eastAsiaTheme="minorHAnsi" w:cs="Arial"/>
          <w:b/>
          <w:bCs/>
          <w:szCs w:val="24"/>
          <w:lang w:eastAsia="en-US"/>
        </w:rPr>
        <w:t>La F</w:t>
      </w:r>
      <w:r w:rsidR="00417976" w:rsidRPr="00117094">
        <w:rPr>
          <w:rFonts w:eastAsiaTheme="minorHAnsi" w:cs="Arial"/>
          <w:b/>
          <w:bCs/>
          <w:szCs w:val="24"/>
          <w:lang w:eastAsia="en-US"/>
        </w:rPr>
        <w:t>ondazione Edmund Mach</w:t>
      </w:r>
    </w:p>
    <w:p w14:paraId="408006D8" w14:textId="77777777" w:rsidR="00D72330" w:rsidRPr="00117094" w:rsidRDefault="00EA5DA3" w:rsidP="008E4C1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117094">
        <w:rPr>
          <w:rFonts w:eastAsiaTheme="minorHAnsi" w:cs="Arial"/>
          <w:color w:val="000000"/>
          <w:szCs w:val="24"/>
          <w:lang w:eastAsia="en-US"/>
        </w:rPr>
        <w:t xml:space="preserve">I suoi </w:t>
      </w:r>
      <w:r w:rsidR="001049ED" w:rsidRPr="00117094">
        <w:rPr>
          <w:rFonts w:eastAsiaTheme="minorHAnsi" w:cs="Arial"/>
          <w:color w:val="000000"/>
          <w:szCs w:val="24"/>
          <w:lang w:eastAsia="en-US"/>
        </w:rPr>
        <w:t>144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 anni di storia </w:t>
      </w:r>
      <w:r w:rsidRPr="00117094">
        <w:rPr>
          <w:rFonts w:eastAsiaTheme="minorHAnsi" w:cs="Arial"/>
          <w:color w:val="000000"/>
          <w:szCs w:val="24"/>
          <w:lang w:eastAsia="en-US"/>
        </w:rPr>
        <w:t xml:space="preserve">testimoniano 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l’impegno </w:t>
      </w:r>
      <w:r w:rsidR="00A04234" w:rsidRPr="00117094">
        <w:rPr>
          <w:rFonts w:eastAsiaTheme="minorHAnsi" w:cs="Arial"/>
          <w:color w:val="000000"/>
          <w:szCs w:val="24"/>
          <w:lang w:eastAsia="en-US"/>
        </w:rPr>
        <w:t xml:space="preserve">nei 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>settori</w:t>
      </w:r>
      <w:r w:rsidR="00A04234" w:rsidRPr="00117094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>chiave dell’</w:t>
      </w:r>
      <w:r w:rsidR="00D72330" w:rsidRPr="00117094">
        <w:rPr>
          <w:rFonts w:eastAsiaTheme="minorHAnsi" w:cs="Arial"/>
          <w:b/>
          <w:bCs/>
          <w:color w:val="000000"/>
          <w:szCs w:val="24"/>
          <w:lang w:eastAsia="en-US"/>
        </w:rPr>
        <w:t>agricoltura, dell’ambiente e dell’alimentazione</w:t>
      </w:r>
      <w:r w:rsidR="00417976" w:rsidRPr="00117094">
        <w:rPr>
          <w:rFonts w:eastAsiaTheme="minorHAnsi" w:cs="Arial"/>
          <w:b/>
          <w:bCs/>
          <w:color w:val="000000"/>
          <w:szCs w:val="24"/>
          <w:lang w:eastAsia="en-US"/>
        </w:rPr>
        <w:t xml:space="preserve">. </w:t>
      </w:r>
      <w:r w:rsidR="00417976" w:rsidRPr="00117094">
        <w:rPr>
          <w:rFonts w:eastAsiaTheme="minorHAnsi" w:cs="Arial"/>
          <w:bCs/>
          <w:color w:val="000000"/>
          <w:szCs w:val="24"/>
          <w:lang w:eastAsia="en-US"/>
        </w:rPr>
        <w:t>L'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>attività di ricerca,</w:t>
      </w:r>
      <w:r w:rsidR="00417976" w:rsidRPr="00117094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formazione </w:t>
      </w:r>
      <w:r w:rsidR="00417976" w:rsidRPr="00117094">
        <w:rPr>
          <w:rFonts w:eastAsiaTheme="minorHAnsi" w:cs="Arial"/>
          <w:color w:val="000000"/>
          <w:szCs w:val="24"/>
          <w:lang w:eastAsia="en-US"/>
        </w:rPr>
        <w:t xml:space="preserve">e trasferimento tecnologico 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ne fanno un centro unico in Europa. La FEM è il primo </w:t>
      </w:r>
      <w:r w:rsidR="00A04234" w:rsidRPr="00117094">
        <w:rPr>
          <w:rFonts w:eastAsiaTheme="minorHAnsi" w:cs="Arial"/>
          <w:color w:val="000000"/>
          <w:szCs w:val="24"/>
          <w:lang w:eastAsia="en-US"/>
        </w:rPr>
        <w:t>polo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 di </w:t>
      </w:r>
      <w:r w:rsidR="00A04234" w:rsidRPr="00117094">
        <w:rPr>
          <w:rFonts w:eastAsiaTheme="minorHAnsi" w:cs="Arial"/>
          <w:color w:val="000000"/>
          <w:szCs w:val="24"/>
          <w:lang w:eastAsia="en-US"/>
        </w:rPr>
        <w:t>studio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 One-Health italiano, in grado di integrare la ricerca legata alla qualità e sostenibilità ambientale dei processi di</w:t>
      </w:r>
      <w:r w:rsidR="009A455B" w:rsidRPr="00117094">
        <w:rPr>
          <w:rFonts w:eastAsiaTheme="minorHAnsi" w:cs="Arial"/>
          <w:color w:val="000000"/>
          <w:szCs w:val="24"/>
          <w:lang w:eastAsia="en-US"/>
        </w:rPr>
        <w:t xml:space="preserve"> 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produzione agro-zootecnica e quella </w:t>
      </w:r>
      <w:r w:rsidR="009A455B" w:rsidRPr="00117094">
        <w:rPr>
          <w:rFonts w:eastAsiaTheme="minorHAnsi" w:cs="Arial"/>
          <w:color w:val="000000"/>
          <w:szCs w:val="24"/>
          <w:lang w:eastAsia="en-US"/>
        </w:rPr>
        <w:t>sull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a salubrità, valore nutrizionale e sicurezza degli alimenti. </w:t>
      </w:r>
      <w:r w:rsidR="009A455B" w:rsidRPr="00117094">
        <w:rPr>
          <w:rFonts w:eastAsiaTheme="minorHAnsi" w:cs="Arial"/>
          <w:color w:val="000000"/>
          <w:szCs w:val="24"/>
          <w:lang w:eastAsia="en-US"/>
        </w:rPr>
        <w:t xml:space="preserve">I settori di interesse vanno 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dagli </w:t>
      </w:r>
      <w:r w:rsidR="00D72330" w:rsidRPr="00117094">
        <w:rPr>
          <w:rFonts w:eastAsiaTheme="minorHAnsi" w:cs="Arial"/>
          <w:bCs/>
          <w:color w:val="000000"/>
          <w:szCs w:val="24"/>
          <w:lang w:eastAsia="en-US"/>
        </w:rPr>
        <w:t xml:space="preserve">studi di genomica 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 xml:space="preserve">a quelli nutrizionali, </w:t>
      </w:r>
      <w:r w:rsidR="00D72330" w:rsidRPr="00117094">
        <w:rPr>
          <w:rFonts w:eastAsiaTheme="minorHAnsi" w:cs="Arial"/>
          <w:bCs/>
          <w:color w:val="000000"/>
          <w:szCs w:val="24"/>
          <w:lang w:eastAsia="en-US"/>
        </w:rPr>
        <w:t>d</w:t>
      </w:r>
      <w:r w:rsidR="00417976" w:rsidRPr="00117094">
        <w:rPr>
          <w:rFonts w:eastAsiaTheme="minorHAnsi" w:cs="Arial"/>
          <w:bCs/>
          <w:color w:val="000000"/>
          <w:szCs w:val="24"/>
          <w:lang w:eastAsia="en-US"/>
        </w:rPr>
        <w:t>all’ambiente alla biodiversità, d</w:t>
      </w:r>
      <w:r w:rsidR="00D72330" w:rsidRPr="00117094">
        <w:rPr>
          <w:rFonts w:eastAsiaTheme="minorHAnsi" w:cs="Arial"/>
          <w:bCs/>
          <w:color w:val="000000"/>
          <w:szCs w:val="24"/>
          <w:lang w:eastAsia="en-US"/>
        </w:rPr>
        <w:t xml:space="preserve">allo studio delle emergenze fitosanitarie </w:t>
      </w:r>
      <w:r w:rsidR="00417976" w:rsidRPr="00117094">
        <w:rPr>
          <w:rFonts w:eastAsiaTheme="minorHAnsi" w:cs="Arial"/>
          <w:color w:val="000000"/>
          <w:szCs w:val="24"/>
          <w:lang w:eastAsia="en-US"/>
        </w:rPr>
        <w:t>al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>la riduzione dell’input chimico in campagna</w:t>
      </w:r>
      <w:r w:rsidR="00A04234" w:rsidRPr="00117094">
        <w:rPr>
          <w:rFonts w:eastAsiaTheme="minorHAnsi" w:cs="Arial"/>
          <w:color w:val="000000"/>
          <w:szCs w:val="24"/>
          <w:lang w:eastAsia="en-US"/>
        </w:rPr>
        <w:t>,</w:t>
      </w:r>
      <w:r w:rsidR="00417976" w:rsidRPr="00117094">
        <w:rPr>
          <w:rFonts w:eastAsiaTheme="minorHAnsi" w:cs="Arial"/>
          <w:color w:val="000000"/>
          <w:szCs w:val="24"/>
          <w:lang w:eastAsia="en-US"/>
        </w:rPr>
        <w:t xml:space="preserve"> per un'agricoltura più sostenibile</w:t>
      </w:r>
      <w:r w:rsidR="00D72330" w:rsidRPr="00117094">
        <w:rPr>
          <w:rFonts w:eastAsiaTheme="minorHAnsi" w:cs="Arial"/>
          <w:color w:val="000000"/>
          <w:szCs w:val="24"/>
          <w:lang w:eastAsia="en-US"/>
        </w:rPr>
        <w:t>.</w:t>
      </w:r>
    </w:p>
    <w:p w14:paraId="0A936317" w14:textId="43FD5260" w:rsidR="00D72330" w:rsidRDefault="00D72330" w:rsidP="008E4C11">
      <w:pPr>
        <w:jc w:val="both"/>
        <w:rPr>
          <w:rFonts w:cs="Arial"/>
          <w:szCs w:val="24"/>
        </w:rPr>
      </w:pPr>
    </w:p>
    <w:p w14:paraId="684E0A89" w14:textId="77777777" w:rsidR="0063224D" w:rsidRPr="00117094" w:rsidRDefault="0063224D" w:rsidP="008E4C11">
      <w:pPr>
        <w:jc w:val="both"/>
        <w:rPr>
          <w:rFonts w:cs="Arial"/>
          <w:szCs w:val="24"/>
        </w:rPr>
      </w:pPr>
    </w:p>
    <w:p w14:paraId="3F6EE0AF" w14:textId="77777777" w:rsidR="0063224D" w:rsidRPr="0063224D" w:rsidRDefault="0063224D" w:rsidP="0063224D">
      <w:pPr>
        <w:jc w:val="both"/>
        <w:rPr>
          <w:rFonts w:eastAsiaTheme="minorHAnsi" w:cs="Arial"/>
          <w:b/>
          <w:bCs/>
          <w:szCs w:val="24"/>
          <w:lang w:eastAsia="en-US"/>
        </w:rPr>
      </w:pPr>
      <w:r w:rsidRPr="0063224D">
        <w:rPr>
          <w:rFonts w:eastAsiaTheme="minorHAnsi" w:cs="Arial"/>
          <w:b/>
          <w:bCs/>
          <w:szCs w:val="24"/>
          <w:lang w:eastAsia="en-US"/>
        </w:rPr>
        <w:lastRenderedPageBreak/>
        <w:t>L’Università degli Studi di Trento</w:t>
      </w:r>
    </w:p>
    <w:p w14:paraId="2C477A6D" w14:textId="0EE15D3C" w:rsidR="00D93E40" w:rsidRDefault="0063224D" w:rsidP="0063224D">
      <w:pPr>
        <w:jc w:val="both"/>
        <w:rPr>
          <w:rFonts w:eastAsiaTheme="minorHAnsi" w:cs="Arial"/>
          <w:szCs w:val="24"/>
          <w:lang w:eastAsia="en-US"/>
        </w:rPr>
      </w:pPr>
      <w:r w:rsidRPr="0063224D">
        <w:rPr>
          <w:rFonts w:eastAsiaTheme="minorHAnsi" w:cs="Arial"/>
          <w:szCs w:val="24"/>
          <w:lang w:eastAsia="en-US"/>
        </w:rPr>
        <w:t xml:space="preserve">Innovazione e interdisciplinarietà: sono i punti di forza dell’Università di Trento, un ateneo giovane, fondato nel 1962, ma già costantemente al vertice nelle principali classifiche internazionali e nazionali che valutano la qualità della didattica e della ricerca. </w:t>
      </w:r>
      <w:proofErr w:type="spellStart"/>
      <w:r w:rsidRPr="0063224D">
        <w:rPr>
          <w:rFonts w:eastAsiaTheme="minorHAnsi" w:cs="Arial"/>
          <w:szCs w:val="24"/>
          <w:lang w:eastAsia="en-US"/>
        </w:rPr>
        <w:t>UniTrento</w:t>
      </w:r>
      <w:proofErr w:type="spellEnd"/>
      <w:r w:rsidRPr="0063224D">
        <w:rPr>
          <w:rFonts w:eastAsiaTheme="minorHAnsi" w:cs="Arial"/>
          <w:szCs w:val="24"/>
          <w:lang w:eastAsia="en-US"/>
        </w:rPr>
        <w:t xml:space="preserve"> ospita circa 16mila studenti e oltre 600 docenti e ricercatori in strutture moderne e accoglienti in una sorta di “campus diffuso” nel centro della città di Trento e della vicina Rovereto. L’offerta formativa comprende 27 corsi di laurea triennale e a ciclo unico e 42 corsi di laurea magistrale organizzati negli 11 dipartimenti, 3 centri di Ateneo e 7 altri centri di ricerca di cui l’Ateneo è composto.</w:t>
      </w:r>
      <w:r>
        <w:rPr>
          <w:rFonts w:eastAsiaTheme="minorHAnsi" w:cs="Arial"/>
          <w:szCs w:val="24"/>
          <w:lang w:eastAsia="en-US"/>
        </w:rPr>
        <w:t xml:space="preserve"> Il Rapporto 2019/2020 Censis / La Repubblica ha collocato l</w:t>
      </w:r>
      <w:r w:rsidRPr="0063224D">
        <w:rPr>
          <w:rFonts w:eastAsiaTheme="minorHAnsi" w:cs="Arial"/>
          <w:szCs w:val="24"/>
          <w:lang w:eastAsia="en-US"/>
        </w:rPr>
        <w:t xml:space="preserve">’Università di Trento </w:t>
      </w:r>
      <w:r>
        <w:rPr>
          <w:rFonts w:eastAsiaTheme="minorHAnsi" w:cs="Arial"/>
          <w:szCs w:val="24"/>
          <w:lang w:eastAsia="en-US"/>
        </w:rPr>
        <w:t xml:space="preserve">al primo posto tra gli atenei di medie dimensioni </w:t>
      </w:r>
      <w:r w:rsidRPr="0063224D">
        <w:rPr>
          <w:rFonts w:eastAsiaTheme="minorHAnsi" w:cs="Arial"/>
          <w:szCs w:val="24"/>
          <w:lang w:eastAsia="en-US"/>
        </w:rPr>
        <w:t xml:space="preserve">(tra i 10mila e i 20mila iscritti) </w:t>
      </w:r>
      <w:r>
        <w:rPr>
          <w:rFonts w:eastAsiaTheme="minorHAnsi" w:cs="Arial"/>
          <w:szCs w:val="24"/>
          <w:lang w:eastAsia="en-US"/>
        </w:rPr>
        <w:t>d</w:t>
      </w:r>
      <w:r w:rsidRPr="0063224D">
        <w:rPr>
          <w:rFonts w:eastAsiaTheme="minorHAnsi" w:cs="Arial"/>
          <w:szCs w:val="24"/>
          <w:lang w:eastAsia="en-US"/>
        </w:rPr>
        <w:t xml:space="preserve">opo alcuni anni di ottimo piazzamento in seconda o terza posizione, </w:t>
      </w:r>
    </w:p>
    <w:p w14:paraId="42A887EC" w14:textId="77777777" w:rsidR="0063224D" w:rsidRPr="00117094" w:rsidRDefault="0063224D" w:rsidP="0063224D">
      <w:pPr>
        <w:jc w:val="both"/>
        <w:rPr>
          <w:rFonts w:cs="Arial"/>
          <w:b/>
          <w:szCs w:val="24"/>
        </w:rPr>
      </w:pPr>
    </w:p>
    <w:p w14:paraId="4D307154" w14:textId="77777777" w:rsidR="00D72330" w:rsidRPr="00117094" w:rsidRDefault="001049ED" w:rsidP="008E4C11">
      <w:pPr>
        <w:jc w:val="both"/>
        <w:rPr>
          <w:rFonts w:cs="Arial"/>
          <w:b/>
          <w:szCs w:val="24"/>
        </w:rPr>
      </w:pPr>
      <w:r w:rsidRPr="00117094">
        <w:rPr>
          <w:rFonts w:cs="Arial"/>
          <w:b/>
          <w:szCs w:val="24"/>
        </w:rPr>
        <w:t>Il n</w:t>
      </w:r>
      <w:r w:rsidR="00D93E40" w:rsidRPr="00117094">
        <w:rPr>
          <w:rFonts w:cs="Arial"/>
          <w:b/>
          <w:szCs w:val="24"/>
        </w:rPr>
        <w:t>odo italiano dell'</w:t>
      </w:r>
      <w:proofErr w:type="spellStart"/>
      <w:r w:rsidR="00D93E40" w:rsidRPr="00117094">
        <w:rPr>
          <w:rFonts w:cs="Arial"/>
          <w:b/>
          <w:szCs w:val="24"/>
        </w:rPr>
        <w:t>Eit</w:t>
      </w:r>
      <w:proofErr w:type="spellEnd"/>
      <w:r w:rsidR="00D93E40" w:rsidRPr="00117094">
        <w:rPr>
          <w:rFonts w:cs="Arial"/>
          <w:b/>
          <w:szCs w:val="24"/>
        </w:rPr>
        <w:t xml:space="preserve"> Digital</w:t>
      </w:r>
    </w:p>
    <w:p w14:paraId="5678732A" w14:textId="77777777" w:rsidR="00D72330" w:rsidRPr="00117094" w:rsidRDefault="00EA5DA3" w:rsidP="008E4C11">
      <w:pPr>
        <w:autoSpaceDE w:val="0"/>
        <w:autoSpaceDN w:val="0"/>
        <w:adjustRightInd w:val="0"/>
        <w:jc w:val="both"/>
        <w:rPr>
          <w:rFonts w:cs="Arial"/>
          <w:b/>
          <w:szCs w:val="24"/>
        </w:rPr>
      </w:pPr>
      <w:r w:rsidRPr="00117094">
        <w:rPr>
          <w:rFonts w:eastAsiaTheme="minorHAnsi" w:cs="Arial"/>
          <w:szCs w:val="24"/>
          <w:lang w:eastAsia="en-US"/>
        </w:rPr>
        <w:t xml:space="preserve">In tutta Europa </w:t>
      </w:r>
      <w:r w:rsidR="005D6636" w:rsidRPr="00117094">
        <w:rPr>
          <w:rFonts w:eastAsiaTheme="minorHAnsi" w:cs="Arial"/>
          <w:szCs w:val="24"/>
          <w:lang w:eastAsia="en-US"/>
        </w:rPr>
        <w:t>sono</w:t>
      </w:r>
      <w:r w:rsidRPr="00117094">
        <w:rPr>
          <w:rFonts w:eastAsiaTheme="minorHAnsi" w:cs="Arial"/>
          <w:szCs w:val="24"/>
          <w:lang w:eastAsia="en-US"/>
        </w:rPr>
        <w:t xml:space="preserve"> </w:t>
      </w:r>
      <w:r w:rsidR="005D6636" w:rsidRPr="00117094">
        <w:rPr>
          <w:rFonts w:eastAsiaTheme="minorHAnsi" w:cs="Arial"/>
          <w:szCs w:val="24"/>
          <w:lang w:eastAsia="en-US"/>
        </w:rPr>
        <w:t>7 i "nodi" dell'</w:t>
      </w:r>
      <w:proofErr w:type="spellStart"/>
      <w:r w:rsidR="005D6636" w:rsidRPr="00117094">
        <w:rPr>
          <w:rFonts w:eastAsiaTheme="minorHAnsi" w:cs="Arial"/>
          <w:b/>
          <w:szCs w:val="24"/>
          <w:lang w:eastAsia="en-US"/>
        </w:rPr>
        <w:t>Eit</w:t>
      </w:r>
      <w:proofErr w:type="spellEnd"/>
      <w:r w:rsidR="005D6636" w:rsidRPr="00117094">
        <w:rPr>
          <w:rFonts w:eastAsiaTheme="minorHAnsi" w:cs="Arial"/>
          <w:b/>
          <w:szCs w:val="24"/>
          <w:lang w:eastAsia="en-US"/>
        </w:rPr>
        <w:t xml:space="preserve"> Digital</w:t>
      </w:r>
      <w:r w:rsidR="005D6636" w:rsidRPr="00117094">
        <w:rPr>
          <w:rFonts w:eastAsiaTheme="minorHAnsi" w:cs="Arial"/>
          <w:szCs w:val="24"/>
          <w:lang w:eastAsia="en-US"/>
        </w:rPr>
        <w:t>, l'Istituto europeo di innovazione e tecnologia</w:t>
      </w:r>
      <w:r w:rsidRPr="00117094">
        <w:rPr>
          <w:rFonts w:eastAsiaTheme="minorHAnsi" w:cs="Arial"/>
          <w:szCs w:val="24"/>
          <w:lang w:eastAsia="en-US"/>
        </w:rPr>
        <w:t>. D</w:t>
      </w:r>
      <w:r w:rsidR="005D6636" w:rsidRPr="00117094">
        <w:rPr>
          <w:rFonts w:eastAsiaTheme="minorHAnsi" w:cs="Arial"/>
          <w:szCs w:val="24"/>
          <w:lang w:eastAsia="en-US"/>
        </w:rPr>
        <w:t xml:space="preserve">al </w:t>
      </w:r>
      <w:r w:rsidR="00D72330" w:rsidRPr="00117094">
        <w:rPr>
          <w:rFonts w:eastAsiaTheme="minorHAnsi" w:cs="Arial"/>
          <w:szCs w:val="24"/>
          <w:lang w:eastAsia="en-US"/>
        </w:rPr>
        <w:t xml:space="preserve">2012 Trento </w:t>
      </w:r>
      <w:r w:rsidR="005D6636" w:rsidRPr="00117094">
        <w:rPr>
          <w:rFonts w:eastAsiaTheme="minorHAnsi" w:cs="Arial"/>
          <w:szCs w:val="24"/>
          <w:lang w:eastAsia="en-US"/>
        </w:rPr>
        <w:t xml:space="preserve">ospita quello italiano, </w:t>
      </w:r>
      <w:r w:rsidR="00D72330" w:rsidRPr="00117094">
        <w:rPr>
          <w:rFonts w:eastAsiaTheme="minorHAnsi" w:cs="Arial"/>
          <w:szCs w:val="24"/>
          <w:lang w:eastAsia="en-US"/>
        </w:rPr>
        <w:t xml:space="preserve">che si occupa in particolare di temi come le </w:t>
      </w:r>
      <w:r w:rsidR="00D72330" w:rsidRPr="00117094">
        <w:rPr>
          <w:rFonts w:eastAsiaTheme="minorHAnsi" w:cs="Arial"/>
          <w:bCs/>
          <w:szCs w:val="24"/>
          <w:lang w:eastAsia="en-US"/>
        </w:rPr>
        <w:t xml:space="preserve">smart city, la cybersecurity e i big data. </w:t>
      </w:r>
      <w:r w:rsidR="005D6636" w:rsidRPr="00117094">
        <w:rPr>
          <w:rFonts w:eastAsiaTheme="minorHAnsi" w:cs="Arial"/>
          <w:bCs/>
          <w:szCs w:val="24"/>
          <w:lang w:eastAsia="en-US"/>
        </w:rPr>
        <w:t>Partner del progetto sono,</w:t>
      </w:r>
      <w:r w:rsidR="005D6636" w:rsidRPr="00117094">
        <w:rPr>
          <w:rFonts w:eastAsiaTheme="minorHAnsi" w:cs="Arial"/>
          <w:b/>
          <w:bCs/>
          <w:szCs w:val="24"/>
          <w:lang w:eastAsia="en-US"/>
        </w:rPr>
        <w:t xml:space="preserve"> </w:t>
      </w:r>
      <w:r w:rsidR="00D72330" w:rsidRPr="00117094">
        <w:rPr>
          <w:rFonts w:eastAsiaTheme="minorHAnsi" w:cs="Arial"/>
          <w:szCs w:val="24"/>
          <w:lang w:eastAsia="en-US"/>
        </w:rPr>
        <w:t>tra gli altri</w:t>
      </w:r>
      <w:r w:rsidR="005D6636" w:rsidRPr="00117094">
        <w:rPr>
          <w:rFonts w:eastAsiaTheme="minorHAnsi" w:cs="Arial"/>
          <w:szCs w:val="24"/>
          <w:lang w:eastAsia="en-US"/>
        </w:rPr>
        <w:t>,</w:t>
      </w:r>
      <w:r w:rsidR="00D72330" w:rsidRPr="00117094">
        <w:rPr>
          <w:rFonts w:eastAsiaTheme="minorHAnsi" w:cs="Arial"/>
          <w:szCs w:val="24"/>
          <w:lang w:eastAsia="en-US"/>
        </w:rPr>
        <w:t xml:space="preserve"> Engineering-Ingegneria informatica, FBK, TIM, Università degli studi di Trento, impegnati in progetti europei ed iniziative promoss</w:t>
      </w:r>
      <w:r w:rsidRPr="00117094">
        <w:rPr>
          <w:rFonts w:eastAsiaTheme="minorHAnsi" w:cs="Arial"/>
          <w:szCs w:val="24"/>
          <w:lang w:eastAsia="en-US"/>
        </w:rPr>
        <w:t>i</w:t>
      </w:r>
      <w:r w:rsidR="00D72330" w:rsidRPr="00117094">
        <w:rPr>
          <w:rFonts w:eastAsiaTheme="minorHAnsi" w:cs="Arial"/>
          <w:szCs w:val="24"/>
          <w:lang w:eastAsia="en-US"/>
        </w:rPr>
        <w:t xml:space="preserve"> da</w:t>
      </w:r>
      <w:r w:rsidRPr="00117094">
        <w:rPr>
          <w:rFonts w:eastAsiaTheme="minorHAnsi" w:cs="Arial"/>
          <w:szCs w:val="24"/>
          <w:lang w:eastAsia="en-US"/>
        </w:rPr>
        <w:t xml:space="preserve"> questa prestigiosa Istituzione comunitaria. </w:t>
      </w:r>
    </w:p>
    <w:p w14:paraId="65E6EF51" w14:textId="77777777" w:rsidR="00D72330" w:rsidRPr="00117094" w:rsidRDefault="00D72330" w:rsidP="008E4C11">
      <w:pPr>
        <w:jc w:val="both"/>
        <w:rPr>
          <w:rFonts w:cs="Arial"/>
          <w:b/>
          <w:szCs w:val="24"/>
        </w:rPr>
      </w:pPr>
    </w:p>
    <w:p w14:paraId="6777E731" w14:textId="77777777" w:rsidR="00AD677F" w:rsidRPr="00117094" w:rsidRDefault="004D5724" w:rsidP="008E4C11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  <w:r w:rsidRPr="00117094">
        <w:rPr>
          <w:rFonts w:eastAsiaTheme="minorHAnsi" w:cs="Arial"/>
          <w:b/>
          <w:bCs/>
          <w:szCs w:val="24"/>
          <w:lang w:eastAsia="en-US"/>
        </w:rPr>
        <w:t>N</w:t>
      </w:r>
      <w:r w:rsidR="00351ACA" w:rsidRPr="00117094">
        <w:rPr>
          <w:rFonts w:eastAsiaTheme="minorHAnsi" w:cs="Arial"/>
          <w:b/>
          <w:bCs/>
          <w:szCs w:val="24"/>
          <w:lang w:eastAsia="en-US"/>
        </w:rPr>
        <w:t>uove frontiere nella</w:t>
      </w:r>
      <w:r w:rsidR="00D72330" w:rsidRPr="00117094">
        <w:rPr>
          <w:rFonts w:eastAsiaTheme="minorHAnsi" w:cs="Arial"/>
          <w:b/>
          <w:bCs/>
          <w:szCs w:val="24"/>
          <w:lang w:eastAsia="en-US"/>
        </w:rPr>
        <w:t xml:space="preserve"> </w:t>
      </w:r>
      <w:r w:rsidR="00AD677F" w:rsidRPr="00117094">
        <w:rPr>
          <w:rFonts w:eastAsiaTheme="minorHAnsi" w:cs="Arial"/>
          <w:b/>
          <w:bCs/>
          <w:szCs w:val="24"/>
          <w:lang w:eastAsia="en-US"/>
        </w:rPr>
        <w:t xml:space="preserve">Fisica </w:t>
      </w:r>
      <w:r w:rsidRPr="00117094">
        <w:rPr>
          <w:rFonts w:eastAsiaTheme="minorHAnsi" w:cs="Arial"/>
          <w:b/>
          <w:bCs/>
          <w:szCs w:val="24"/>
          <w:lang w:eastAsia="en-US"/>
        </w:rPr>
        <w:t>nucleare e</w:t>
      </w:r>
      <w:r w:rsidR="00351ACA" w:rsidRPr="00117094">
        <w:rPr>
          <w:rFonts w:eastAsiaTheme="minorHAnsi" w:cs="Arial"/>
          <w:b/>
          <w:bCs/>
          <w:szCs w:val="24"/>
          <w:lang w:eastAsia="en-US"/>
        </w:rPr>
        <w:t xml:space="preserve"> </w:t>
      </w:r>
      <w:proofErr w:type="spellStart"/>
      <w:r w:rsidR="00AD677F" w:rsidRPr="00117094">
        <w:rPr>
          <w:rFonts w:eastAsiaTheme="minorHAnsi" w:cs="Arial"/>
          <w:b/>
          <w:bCs/>
          <w:szCs w:val="24"/>
          <w:lang w:eastAsia="en-US"/>
        </w:rPr>
        <w:t>Protonterapia</w:t>
      </w:r>
      <w:proofErr w:type="spellEnd"/>
    </w:p>
    <w:p w14:paraId="7DED2ACC" w14:textId="77777777" w:rsidR="00D72330" w:rsidRPr="00117094" w:rsidRDefault="00AD677F" w:rsidP="008E4C11">
      <w:pPr>
        <w:autoSpaceDE w:val="0"/>
        <w:autoSpaceDN w:val="0"/>
        <w:adjustRightInd w:val="0"/>
        <w:jc w:val="both"/>
        <w:rPr>
          <w:rFonts w:cs="Arial"/>
          <w:b/>
          <w:szCs w:val="24"/>
        </w:rPr>
      </w:pPr>
      <w:r w:rsidRPr="00117094">
        <w:rPr>
          <w:rFonts w:eastAsiaTheme="minorHAnsi" w:cs="Arial"/>
          <w:szCs w:val="24"/>
          <w:lang w:eastAsia="en-US"/>
        </w:rPr>
        <w:t xml:space="preserve">A Trento ha </w:t>
      </w:r>
      <w:r w:rsidR="00D72330" w:rsidRPr="00117094">
        <w:rPr>
          <w:rFonts w:eastAsiaTheme="minorHAnsi" w:cs="Arial"/>
          <w:szCs w:val="24"/>
          <w:lang w:eastAsia="en-US"/>
        </w:rPr>
        <w:t xml:space="preserve">sede </w:t>
      </w:r>
      <w:r w:rsidRPr="00117094">
        <w:rPr>
          <w:rFonts w:eastAsiaTheme="minorHAnsi" w:cs="Arial"/>
          <w:szCs w:val="24"/>
          <w:lang w:eastAsia="en-US"/>
        </w:rPr>
        <w:t xml:space="preserve">anche </w:t>
      </w:r>
      <w:r w:rsidR="00351ACA" w:rsidRPr="00117094">
        <w:rPr>
          <w:rFonts w:eastAsiaTheme="minorHAnsi" w:cs="Arial"/>
          <w:szCs w:val="24"/>
          <w:lang w:eastAsia="en-US"/>
        </w:rPr>
        <w:t xml:space="preserve">il </w:t>
      </w:r>
      <w:r w:rsidR="00351ACA" w:rsidRPr="00117094">
        <w:rPr>
          <w:rFonts w:eastAsiaTheme="minorHAnsi" w:cs="Arial"/>
          <w:b/>
          <w:szCs w:val="24"/>
          <w:lang w:eastAsia="en-US"/>
        </w:rPr>
        <w:t>TIFPA</w:t>
      </w:r>
      <w:r w:rsidR="00351ACA" w:rsidRPr="00117094">
        <w:rPr>
          <w:rFonts w:eastAsiaTheme="minorHAnsi" w:cs="Arial"/>
          <w:szCs w:val="24"/>
          <w:lang w:eastAsia="en-US"/>
        </w:rPr>
        <w:t>, il</w:t>
      </w:r>
      <w:r w:rsidR="00351ACA" w:rsidRPr="00117094">
        <w:rPr>
          <w:rFonts w:eastAsiaTheme="minorHAnsi" w:cs="Arial"/>
          <w:b/>
          <w:szCs w:val="24"/>
          <w:lang w:eastAsia="en-US"/>
        </w:rPr>
        <w:t xml:space="preserve"> </w:t>
      </w:r>
      <w:r w:rsidR="00351ACA" w:rsidRPr="00117094">
        <w:rPr>
          <w:rFonts w:eastAsiaTheme="minorHAnsi" w:cs="Arial"/>
          <w:szCs w:val="24"/>
          <w:lang w:eastAsia="en-US"/>
        </w:rPr>
        <w:t>nuovo centro dell’INFN - I</w:t>
      </w:r>
      <w:r w:rsidR="00D72330" w:rsidRPr="00117094">
        <w:rPr>
          <w:rFonts w:eastAsiaTheme="minorHAnsi" w:cs="Arial"/>
          <w:szCs w:val="24"/>
          <w:lang w:eastAsia="en-US"/>
        </w:rPr>
        <w:t>stituto nazionale di fisica nucleare</w:t>
      </w:r>
      <w:r w:rsidR="00351ACA" w:rsidRPr="00117094">
        <w:rPr>
          <w:rFonts w:eastAsiaTheme="minorHAnsi" w:cs="Arial"/>
          <w:szCs w:val="24"/>
          <w:lang w:eastAsia="en-US"/>
        </w:rPr>
        <w:t xml:space="preserve"> -</w:t>
      </w:r>
      <w:r w:rsidR="00D72330" w:rsidRPr="00117094">
        <w:rPr>
          <w:rFonts w:eastAsiaTheme="minorHAnsi" w:cs="Arial"/>
          <w:szCs w:val="24"/>
          <w:lang w:eastAsia="en-US"/>
        </w:rPr>
        <w:t xml:space="preserve"> dedicato alla ricerca in fisica fondamentale e alle applicazioni della </w:t>
      </w:r>
      <w:r w:rsidR="00351ACA" w:rsidRPr="00117094">
        <w:rPr>
          <w:rFonts w:eastAsiaTheme="minorHAnsi" w:cs="Arial"/>
          <w:szCs w:val="24"/>
          <w:lang w:eastAsia="en-US"/>
        </w:rPr>
        <w:t xml:space="preserve">fisica nucleare. Nei suoi laboratori </w:t>
      </w:r>
      <w:r w:rsidRPr="00117094">
        <w:rPr>
          <w:rFonts w:eastAsiaTheme="minorHAnsi" w:cs="Arial"/>
          <w:szCs w:val="24"/>
          <w:lang w:eastAsia="en-US"/>
        </w:rPr>
        <w:t>l</w:t>
      </w:r>
      <w:r w:rsidR="00D72330" w:rsidRPr="00117094">
        <w:rPr>
          <w:rFonts w:eastAsiaTheme="minorHAnsi" w:cs="Arial"/>
          <w:szCs w:val="24"/>
          <w:lang w:eastAsia="en-US"/>
        </w:rPr>
        <w:t>’attività di ricerca si sviluppa s</w:t>
      </w:r>
      <w:r w:rsidR="00351ACA" w:rsidRPr="00117094">
        <w:rPr>
          <w:rFonts w:eastAsiaTheme="minorHAnsi" w:cs="Arial"/>
          <w:szCs w:val="24"/>
          <w:lang w:eastAsia="en-US"/>
        </w:rPr>
        <w:t>econdo la tradizione scientifica</w:t>
      </w:r>
      <w:r w:rsidR="00D72330" w:rsidRPr="00117094">
        <w:rPr>
          <w:rFonts w:eastAsiaTheme="minorHAnsi" w:cs="Arial"/>
          <w:bCs/>
          <w:szCs w:val="24"/>
          <w:lang w:eastAsia="en-US"/>
        </w:rPr>
        <w:t xml:space="preserve"> </w:t>
      </w:r>
      <w:r w:rsidR="00D72330" w:rsidRPr="00117094">
        <w:rPr>
          <w:rFonts w:eastAsiaTheme="minorHAnsi" w:cs="Arial"/>
          <w:szCs w:val="24"/>
          <w:lang w:eastAsia="en-US"/>
        </w:rPr>
        <w:t>dell’</w:t>
      </w:r>
      <w:r w:rsidR="00351ACA" w:rsidRPr="00117094">
        <w:rPr>
          <w:rFonts w:eastAsiaTheme="minorHAnsi" w:cs="Arial"/>
          <w:szCs w:val="24"/>
          <w:lang w:eastAsia="en-US"/>
        </w:rPr>
        <w:t>INFN</w:t>
      </w:r>
      <w:r w:rsidR="00D72330" w:rsidRPr="00117094">
        <w:rPr>
          <w:rFonts w:eastAsiaTheme="minorHAnsi" w:cs="Arial"/>
          <w:szCs w:val="24"/>
          <w:lang w:eastAsia="en-US"/>
        </w:rPr>
        <w:t xml:space="preserve"> (fisica delle particelle elementari, fisica delle </w:t>
      </w:r>
      <w:proofErr w:type="spellStart"/>
      <w:r w:rsidR="00D72330" w:rsidRPr="00117094">
        <w:rPr>
          <w:rFonts w:eastAsiaTheme="minorHAnsi" w:cs="Arial"/>
          <w:szCs w:val="24"/>
          <w:lang w:eastAsia="en-US"/>
        </w:rPr>
        <w:t>astroparticelle</w:t>
      </w:r>
      <w:proofErr w:type="spellEnd"/>
      <w:r w:rsidR="00D72330" w:rsidRPr="00117094">
        <w:rPr>
          <w:rFonts w:eastAsiaTheme="minorHAnsi" w:cs="Arial"/>
          <w:szCs w:val="24"/>
          <w:lang w:eastAsia="en-US"/>
        </w:rPr>
        <w:t xml:space="preserve">, fisica nucleare, fisica teorica). Le infrastrutture di TIFPA permettono molteplici applicazioni: presso la sala sperimentale del </w:t>
      </w:r>
      <w:r w:rsidR="00D72330" w:rsidRPr="00117094">
        <w:rPr>
          <w:rFonts w:eastAsiaTheme="minorHAnsi" w:cs="Arial"/>
          <w:b/>
          <w:bCs/>
          <w:szCs w:val="24"/>
          <w:lang w:eastAsia="en-US"/>
        </w:rPr>
        <w:t xml:space="preserve">Centro di </w:t>
      </w:r>
      <w:proofErr w:type="spellStart"/>
      <w:r w:rsidR="00D72330" w:rsidRPr="00117094">
        <w:rPr>
          <w:rFonts w:eastAsiaTheme="minorHAnsi" w:cs="Arial"/>
          <w:b/>
          <w:bCs/>
          <w:szCs w:val="24"/>
          <w:lang w:eastAsia="en-US"/>
        </w:rPr>
        <w:t>protonterapia</w:t>
      </w:r>
      <w:proofErr w:type="spellEnd"/>
      <w:r w:rsidR="00D72330" w:rsidRPr="00117094">
        <w:rPr>
          <w:rFonts w:eastAsiaTheme="minorHAnsi" w:cs="Arial"/>
          <w:bCs/>
          <w:szCs w:val="24"/>
          <w:lang w:eastAsia="en-US"/>
        </w:rPr>
        <w:t xml:space="preserve"> </w:t>
      </w:r>
      <w:r w:rsidR="00351ACA" w:rsidRPr="00117094">
        <w:rPr>
          <w:rFonts w:eastAsiaTheme="minorHAnsi" w:cs="Arial"/>
          <w:bCs/>
          <w:szCs w:val="24"/>
          <w:lang w:eastAsia="en-US"/>
        </w:rPr>
        <w:t xml:space="preserve">(uno dei 46 al mondo) </w:t>
      </w:r>
      <w:r w:rsidR="00D72330" w:rsidRPr="00117094">
        <w:rPr>
          <w:rFonts w:eastAsiaTheme="minorHAnsi" w:cs="Arial"/>
          <w:szCs w:val="24"/>
          <w:lang w:eastAsia="en-US"/>
        </w:rPr>
        <w:t>viene effettuata ricerca in biologia molecolare,</w:t>
      </w:r>
      <w:r w:rsidRPr="00117094">
        <w:rPr>
          <w:rFonts w:eastAsiaTheme="minorHAnsi" w:cs="Arial"/>
          <w:szCs w:val="24"/>
          <w:lang w:eastAsia="en-US"/>
        </w:rPr>
        <w:t xml:space="preserve"> </w:t>
      </w:r>
      <w:r w:rsidR="00D72330" w:rsidRPr="00117094">
        <w:rPr>
          <w:rFonts w:eastAsiaTheme="minorHAnsi" w:cs="Arial"/>
          <w:szCs w:val="24"/>
          <w:lang w:eastAsia="en-US"/>
        </w:rPr>
        <w:t>finalizzata a successive applicazioni cliniche, ma anche in fisica spaziale e microelettronica</w:t>
      </w:r>
      <w:r w:rsidR="006353B0" w:rsidRPr="00117094">
        <w:rPr>
          <w:rFonts w:eastAsiaTheme="minorHAnsi" w:cs="Arial"/>
          <w:szCs w:val="24"/>
          <w:lang w:eastAsia="en-US"/>
        </w:rPr>
        <w:t xml:space="preserve"> e </w:t>
      </w:r>
      <w:r w:rsidR="00D72330" w:rsidRPr="00117094">
        <w:rPr>
          <w:rFonts w:eastAsiaTheme="minorHAnsi" w:cs="Arial"/>
          <w:szCs w:val="24"/>
          <w:lang w:eastAsia="en-US"/>
        </w:rPr>
        <w:t>sviluppate</w:t>
      </w:r>
      <w:r w:rsidRPr="00117094">
        <w:rPr>
          <w:rFonts w:eastAsiaTheme="minorHAnsi" w:cs="Arial"/>
          <w:szCs w:val="24"/>
          <w:lang w:eastAsia="en-US"/>
        </w:rPr>
        <w:t xml:space="preserve"> </w:t>
      </w:r>
      <w:r w:rsidR="00D72330" w:rsidRPr="00117094">
        <w:rPr>
          <w:rFonts w:eastAsiaTheme="minorHAnsi" w:cs="Arial"/>
          <w:szCs w:val="24"/>
          <w:lang w:eastAsia="en-US"/>
        </w:rPr>
        <w:t xml:space="preserve">tecnologie </w:t>
      </w:r>
      <w:r w:rsidR="006C30A1" w:rsidRPr="00117094">
        <w:rPr>
          <w:rFonts w:eastAsiaTheme="minorHAnsi" w:cs="Arial"/>
          <w:szCs w:val="24"/>
          <w:lang w:eastAsia="en-US"/>
        </w:rPr>
        <w:t>di ultima generazione per sensoristica, e ricerca spaziale.</w:t>
      </w:r>
    </w:p>
    <w:p w14:paraId="0E8FD8D0" w14:textId="77777777" w:rsidR="00E05A76" w:rsidRPr="00117094" w:rsidRDefault="00E05A76" w:rsidP="00E05A76">
      <w:pPr>
        <w:jc w:val="both"/>
        <w:rPr>
          <w:rFonts w:cs="Arial"/>
          <w:szCs w:val="24"/>
        </w:rPr>
      </w:pPr>
    </w:p>
    <w:p w14:paraId="3F7D4B0D" w14:textId="77777777" w:rsidR="006C30A1" w:rsidRPr="00117094" w:rsidRDefault="00796EB2" w:rsidP="00E05A76">
      <w:pPr>
        <w:jc w:val="both"/>
        <w:rPr>
          <w:rFonts w:cs="Arial"/>
          <w:b/>
          <w:szCs w:val="24"/>
        </w:rPr>
      </w:pPr>
      <w:r w:rsidRPr="00117094">
        <w:rPr>
          <w:rFonts w:cs="Arial"/>
          <w:b/>
          <w:szCs w:val="24"/>
        </w:rPr>
        <w:t xml:space="preserve">L'alleanza tra ricerca e imprese </w:t>
      </w:r>
    </w:p>
    <w:p w14:paraId="44B500FF" w14:textId="5983D733" w:rsidR="00E05A76" w:rsidRDefault="00E05A76" w:rsidP="00E05A76">
      <w:pPr>
        <w:jc w:val="both"/>
        <w:rPr>
          <w:rFonts w:cs="Arial"/>
          <w:szCs w:val="24"/>
        </w:rPr>
      </w:pPr>
      <w:r w:rsidRPr="00117094">
        <w:rPr>
          <w:rFonts w:cs="Arial"/>
          <w:szCs w:val="24"/>
        </w:rPr>
        <w:t xml:space="preserve">In linea con la nuova programmazione europea, il Trentino ha concentrato </w:t>
      </w:r>
      <w:r w:rsidR="00DC788B" w:rsidRPr="00117094">
        <w:rPr>
          <w:rFonts w:cs="Arial"/>
          <w:szCs w:val="24"/>
        </w:rPr>
        <w:t>gli</w:t>
      </w:r>
      <w:r w:rsidRPr="00117094">
        <w:rPr>
          <w:rFonts w:cs="Arial"/>
          <w:szCs w:val="24"/>
        </w:rPr>
        <w:t xml:space="preserve"> investimenti su alcune priorità strategiche legate alle vocazioni di ricerca e di industria. </w:t>
      </w:r>
      <w:r w:rsidRPr="00117094">
        <w:rPr>
          <w:rFonts w:cs="Arial"/>
          <w:b/>
          <w:szCs w:val="24"/>
        </w:rPr>
        <w:t>Agrifood</w:t>
      </w:r>
      <w:r w:rsidRPr="00117094">
        <w:rPr>
          <w:rFonts w:cs="Arial"/>
          <w:szCs w:val="24"/>
        </w:rPr>
        <w:t xml:space="preserve">, </w:t>
      </w:r>
      <w:r w:rsidRPr="00117094">
        <w:rPr>
          <w:rFonts w:cs="Arial"/>
          <w:b/>
          <w:szCs w:val="24"/>
        </w:rPr>
        <w:t>Qualità della vita</w:t>
      </w:r>
      <w:r w:rsidRPr="00117094">
        <w:rPr>
          <w:rFonts w:cs="Arial"/>
          <w:szCs w:val="24"/>
        </w:rPr>
        <w:t xml:space="preserve">, </w:t>
      </w:r>
      <w:r w:rsidRPr="00117094">
        <w:rPr>
          <w:rFonts w:cs="Arial"/>
          <w:b/>
          <w:szCs w:val="24"/>
        </w:rPr>
        <w:t xml:space="preserve">Energia e Ambiente </w:t>
      </w:r>
      <w:r w:rsidRPr="00117094">
        <w:rPr>
          <w:rFonts w:cs="Arial"/>
          <w:szCs w:val="24"/>
        </w:rPr>
        <w:t>e</w:t>
      </w:r>
      <w:r w:rsidRPr="00117094">
        <w:rPr>
          <w:rFonts w:cs="Arial"/>
          <w:b/>
          <w:szCs w:val="24"/>
        </w:rPr>
        <w:t xml:space="preserve"> Meccatronica</w:t>
      </w:r>
      <w:r w:rsidR="00B724B0" w:rsidRPr="00117094">
        <w:rPr>
          <w:rFonts w:cs="Arial"/>
          <w:szCs w:val="24"/>
        </w:rPr>
        <w:t xml:space="preserve">: queste </w:t>
      </w:r>
      <w:r w:rsidRPr="00117094">
        <w:rPr>
          <w:rFonts w:cs="Arial"/>
          <w:szCs w:val="24"/>
        </w:rPr>
        <w:t xml:space="preserve">le quattro aree di interesse </w:t>
      </w:r>
      <w:r w:rsidR="00FB7046" w:rsidRPr="00117094">
        <w:rPr>
          <w:rFonts w:cs="Arial"/>
          <w:szCs w:val="24"/>
        </w:rPr>
        <w:t>dove</w:t>
      </w:r>
      <w:r w:rsidR="00B724B0" w:rsidRPr="00117094">
        <w:rPr>
          <w:rFonts w:cs="Arial"/>
          <w:szCs w:val="24"/>
        </w:rPr>
        <w:t xml:space="preserve"> trasformare in</w:t>
      </w:r>
      <w:r w:rsidR="006C30A1" w:rsidRPr="00117094">
        <w:rPr>
          <w:rFonts w:cs="Arial"/>
          <w:szCs w:val="24"/>
        </w:rPr>
        <w:t xml:space="preserve"> </w:t>
      </w:r>
      <w:r w:rsidRPr="00117094">
        <w:rPr>
          <w:rFonts w:cs="Arial"/>
          <w:szCs w:val="24"/>
        </w:rPr>
        <w:t>opportunità</w:t>
      </w:r>
      <w:r w:rsidR="006C30A1" w:rsidRPr="00117094">
        <w:rPr>
          <w:rFonts w:cs="Arial"/>
          <w:szCs w:val="24"/>
        </w:rPr>
        <w:t xml:space="preserve"> </w:t>
      </w:r>
      <w:r w:rsidRPr="00117094">
        <w:rPr>
          <w:rFonts w:cs="Arial"/>
          <w:szCs w:val="24"/>
        </w:rPr>
        <w:t>economiche i risultati della ricerca</w:t>
      </w:r>
      <w:r w:rsidR="006C30A1" w:rsidRPr="00117094">
        <w:rPr>
          <w:rFonts w:cs="Arial"/>
          <w:szCs w:val="24"/>
        </w:rPr>
        <w:t>,</w:t>
      </w:r>
      <w:r w:rsidRPr="00117094">
        <w:rPr>
          <w:rFonts w:cs="Arial"/>
          <w:szCs w:val="24"/>
        </w:rPr>
        <w:t xml:space="preserve"> creando poli specializzati in cui formazione</w:t>
      </w:r>
      <w:r w:rsidR="006C30A1" w:rsidRPr="00117094">
        <w:rPr>
          <w:rFonts w:cs="Arial"/>
          <w:szCs w:val="24"/>
        </w:rPr>
        <w:t>,</w:t>
      </w:r>
      <w:r w:rsidRPr="00117094">
        <w:rPr>
          <w:rFonts w:cs="Arial"/>
          <w:szCs w:val="24"/>
        </w:rPr>
        <w:t xml:space="preserve"> </w:t>
      </w:r>
      <w:r w:rsidR="006C30A1" w:rsidRPr="00117094">
        <w:rPr>
          <w:rFonts w:cs="Arial"/>
          <w:szCs w:val="24"/>
        </w:rPr>
        <w:t xml:space="preserve">ricerca </w:t>
      </w:r>
      <w:r w:rsidRPr="00117094">
        <w:rPr>
          <w:rFonts w:cs="Arial"/>
          <w:szCs w:val="24"/>
        </w:rPr>
        <w:t xml:space="preserve">e imprese collaborano per lo sviluppo reciproco come nei due hub di </w:t>
      </w:r>
      <w:r w:rsidRPr="00117094">
        <w:rPr>
          <w:rFonts w:cs="Arial"/>
          <w:b/>
          <w:szCs w:val="24"/>
        </w:rPr>
        <w:t>Rovereto</w:t>
      </w:r>
      <w:r w:rsidRPr="00117094">
        <w:rPr>
          <w:rFonts w:cs="Arial"/>
          <w:szCs w:val="24"/>
        </w:rPr>
        <w:t xml:space="preserve">. </w:t>
      </w:r>
    </w:p>
    <w:p w14:paraId="6EF41737" w14:textId="77777777" w:rsidR="00E05A76" w:rsidRPr="00117094" w:rsidRDefault="00E05A76" w:rsidP="004D5724">
      <w:pPr>
        <w:jc w:val="both"/>
        <w:rPr>
          <w:rFonts w:cs="Arial"/>
          <w:szCs w:val="24"/>
        </w:rPr>
      </w:pPr>
    </w:p>
    <w:p w14:paraId="252B9E5B" w14:textId="61DF38A5" w:rsidR="004D5724" w:rsidRPr="00117094" w:rsidRDefault="00C21192" w:rsidP="004D5724">
      <w:pPr>
        <w:jc w:val="both"/>
        <w:rPr>
          <w:rFonts w:cs="Arial"/>
          <w:szCs w:val="24"/>
        </w:rPr>
      </w:pPr>
      <w:r w:rsidRPr="000136A4">
        <w:rPr>
          <w:rFonts w:cs="Arial"/>
          <w:b/>
          <w:szCs w:val="24"/>
        </w:rPr>
        <w:t xml:space="preserve">Polo </w:t>
      </w:r>
      <w:r w:rsidR="004D5724" w:rsidRPr="000136A4">
        <w:rPr>
          <w:rFonts w:cs="Arial"/>
          <w:b/>
          <w:szCs w:val="24"/>
        </w:rPr>
        <w:t xml:space="preserve">Meccatronica: </w:t>
      </w:r>
      <w:r w:rsidRPr="000136A4">
        <w:rPr>
          <w:rFonts w:cs="Arial"/>
          <w:b/>
          <w:szCs w:val="24"/>
        </w:rPr>
        <w:t xml:space="preserve">l’hub </w:t>
      </w:r>
      <w:r w:rsidR="004D5724" w:rsidRPr="000136A4">
        <w:rPr>
          <w:rFonts w:cs="Arial"/>
          <w:b/>
          <w:szCs w:val="24"/>
        </w:rPr>
        <w:t>dell'industria 4.0</w:t>
      </w:r>
      <w:r w:rsidR="004D5724" w:rsidRPr="00117094">
        <w:rPr>
          <w:rFonts w:cs="Arial"/>
          <w:szCs w:val="24"/>
        </w:rPr>
        <w:t xml:space="preserve"> </w:t>
      </w:r>
    </w:p>
    <w:p w14:paraId="3CB047DF" w14:textId="025200DB" w:rsidR="000136A4" w:rsidRPr="000136A4" w:rsidRDefault="00E05A76" w:rsidP="000136A4">
      <w:pPr>
        <w:jc w:val="both"/>
        <w:rPr>
          <w:rFonts w:cs="Arial"/>
          <w:szCs w:val="24"/>
        </w:rPr>
      </w:pPr>
      <w:r w:rsidRPr="00117094">
        <w:rPr>
          <w:rFonts w:cs="Arial"/>
          <w:szCs w:val="24"/>
        </w:rPr>
        <w:t>S</w:t>
      </w:r>
      <w:r w:rsidR="004D5724" w:rsidRPr="00117094">
        <w:rPr>
          <w:rFonts w:cs="Arial"/>
          <w:szCs w:val="24"/>
        </w:rPr>
        <w:t xml:space="preserve">u una superficie di ben </w:t>
      </w:r>
      <w:r w:rsidR="00C21192">
        <w:rPr>
          <w:rFonts w:cs="Arial"/>
          <w:szCs w:val="24"/>
        </w:rPr>
        <w:t>140</w:t>
      </w:r>
      <w:r w:rsidR="004D5724" w:rsidRPr="00117094">
        <w:rPr>
          <w:rFonts w:cs="Arial"/>
          <w:szCs w:val="24"/>
        </w:rPr>
        <w:t xml:space="preserve">.000 </w:t>
      </w:r>
      <w:r w:rsidR="00C21192" w:rsidRPr="00117094">
        <w:rPr>
          <w:rFonts w:cs="Arial"/>
          <w:szCs w:val="24"/>
        </w:rPr>
        <w:t>m</w:t>
      </w:r>
      <w:r w:rsidR="00C21192">
        <w:rPr>
          <w:rFonts w:cs="Arial"/>
          <w:szCs w:val="24"/>
        </w:rPr>
        <w:t>q</w:t>
      </w:r>
      <w:r w:rsidR="004D5724" w:rsidRPr="00117094">
        <w:rPr>
          <w:rFonts w:cs="Arial"/>
          <w:szCs w:val="24"/>
        </w:rPr>
        <w:t xml:space="preserve">, è nato un hub </w:t>
      </w:r>
      <w:r w:rsidR="004D5724" w:rsidRPr="00117094">
        <w:rPr>
          <w:rFonts w:cs="Arial"/>
          <w:b/>
          <w:szCs w:val="24"/>
        </w:rPr>
        <w:t>dell’Industria 4.0</w:t>
      </w:r>
      <w:r w:rsidR="004D5724" w:rsidRPr="00117094">
        <w:rPr>
          <w:rFonts w:cs="Arial"/>
          <w:szCs w:val="24"/>
        </w:rPr>
        <w:t xml:space="preserve">, detto anche </w:t>
      </w:r>
      <w:r w:rsidR="00C21192">
        <w:rPr>
          <w:rFonts w:cs="Arial"/>
          <w:szCs w:val="24"/>
        </w:rPr>
        <w:t>P</w:t>
      </w:r>
      <w:r w:rsidR="004D5724" w:rsidRPr="00117094">
        <w:rPr>
          <w:rFonts w:cs="Arial"/>
          <w:szCs w:val="24"/>
        </w:rPr>
        <w:t>olo</w:t>
      </w:r>
      <w:r w:rsidR="006671AF">
        <w:rPr>
          <w:rFonts w:cs="Arial"/>
          <w:szCs w:val="24"/>
        </w:rPr>
        <w:t xml:space="preserve"> </w:t>
      </w:r>
      <w:r w:rsidR="00C21192">
        <w:rPr>
          <w:rFonts w:cs="Arial"/>
          <w:szCs w:val="24"/>
        </w:rPr>
        <w:t>M</w:t>
      </w:r>
      <w:r w:rsidR="004D5724" w:rsidRPr="00117094">
        <w:rPr>
          <w:rFonts w:cs="Arial"/>
          <w:szCs w:val="24"/>
        </w:rPr>
        <w:t xml:space="preserve">eccatronica. Al suo interno opera Industrio Ventures, acceleratore per le startup, e oltre </w:t>
      </w:r>
      <w:r w:rsidR="00C21192">
        <w:rPr>
          <w:rFonts w:cs="Arial"/>
          <w:szCs w:val="24"/>
        </w:rPr>
        <w:t>4</w:t>
      </w:r>
      <w:r w:rsidR="00C21192" w:rsidRPr="00117094">
        <w:rPr>
          <w:rFonts w:cs="Arial"/>
          <w:szCs w:val="24"/>
        </w:rPr>
        <w:t xml:space="preserve">0 </w:t>
      </w:r>
      <w:r w:rsidR="004D5724" w:rsidRPr="00117094">
        <w:rPr>
          <w:rFonts w:cs="Arial"/>
          <w:szCs w:val="24"/>
        </w:rPr>
        <w:t xml:space="preserve">aziende, alcune delle quali leader in Italia in questo settore: Bonfiglioli </w:t>
      </w:r>
      <w:proofErr w:type="spellStart"/>
      <w:r w:rsidR="004D5724" w:rsidRPr="00117094">
        <w:rPr>
          <w:rFonts w:cs="Arial"/>
          <w:szCs w:val="24"/>
        </w:rPr>
        <w:t>Mechatronic</w:t>
      </w:r>
      <w:proofErr w:type="spellEnd"/>
      <w:r w:rsidR="004D5724" w:rsidRPr="00117094">
        <w:rPr>
          <w:rFonts w:cs="Arial"/>
          <w:szCs w:val="24"/>
        </w:rPr>
        <w:t xml:space="preserve"> </w:t>
      </w:r>
      <w:proofErr w:type="spellStart"/>
      <w:r w:rsidR="004D5724" w:rsidRPr="00117094">
        <w:rPr>
          <w:rFonts w:cs="Arial"/>
          <w:szCs w:val="24"/>
        </w:rPr>
        <w:lastRenderedPageBreak/>
        <w:t>Research</w:t>
      </w:r>
      <w:proofErr w:type="spellEnd"/>
      <w:r w:rsidR="004D5724" w:rsidRPr="00117094">
        <w:rPr>
          <w:rFonts w:cs="Arial"/>
          <w:szCs w:val="24"/>
        </w:rPr>
        <w:t xml:space="preserve">, il Centro ricerche Ducati energia, Dana </w:t>
      </w:r>
      <w:proofErr w:type="spellStart"/>
      <w:r w:rsidR="004D5724" w:rsidRPr="00117094">
        <w:rPr>
          <w:rFonts w:cs="Arial"/>
          <w:szCs w:val="24"/>
        </w:rPr>
        <w:t>Mechatronics</w:t>
      </w:r>
      <w:proofErr w:type="spellEnd"/>
      <w:r w:rsidR="004D5724" w:rsidRPr="00117094">
        <w:rPr>
          <w:rFonts w:cs="Arial"/>
          <w:szCs w:val="24"/>
        </w:rPr>
        <w:t xml:space="preserve"> Technology Center, per i sistemi avanzati di trazione per veicoli fuoristrada</w:t>
      </w:r>
      <w:r w:rsidR="00554977" w:rsidRPr="00117094">
        <w:rPr>
          <w:rFonts w:cs="Arial"/>
          <w:szCs w:val="24"/>
        </w:rPr>
        <w:t>, e l’americana “WATTS Water Technologies”</w:t>
      </w:r>
      <w:r w:rsidR="004D5724" w:rsidRPr="00117094">
        <w:rPr>
          <w:rFonts w:cs="Arial"/>
          <w:szCs w:val="24"/>
        </w:rPr>
        <w:t>. Tra i più recenti insediamenti</w:t>
      </w:r>
      <w:r w:rsidR="00554977" w:rsidRPr="00117094">
        <w:rPr>
          <w:rFonts w:cs="Arial"/>
          <w:szCs w:val="24"/>
        </w:rPr>
        <w:t xml:space="preserve"> ci sono</w:t>
      </w:r>
      <w:r w:rsidR="00136AD5" w:rsidRPr="00117094">
        <w:rPr>
          <w:rFonts w:cs="Arial"/>
          <w:szCs w:val="24"/>
        </w:rPr>
        <w:t>:</w:t>
      </w:r>
      <w:r w:rsidR="00554977" w:rsidRPr="00117094">
        <w:rPr>
          <w:rFonts w:cs="Arial"/>
          <w:szCs w:val="24"/>
        </w:rPr>
        <w:t xml:space="preserve"> “Glass to Power”, spin-off dell’Università Bicocca di Milano, che ha scelto di sviluppare nell’hub 4.0 di Trentino Sviluppo a Rovereto una speciale finestra fotovoltaica che trasforma i serramenti in pannelli solari per produrre corrente elettrica a zero emissioni</w:t>
      </w:r>
      <w:r w:rsidR="000136A4">
        <w:rPr>
          <w:rFonts w:cs="Arial"/>
          <w:szCs w:val="24"/>
        </w:rPr>
        <w:t xml:space="preserve">. </w:t>
      </w:r>
      <w:r w:rsidR="000136A4" w:rsidRPr="000136A4">
        <w:rPr>
          <w:rFonts w:cs="Arial"/>
          <w:szCs w:val="24"/>
        </w:rPr>
        <w:t xml:space="preserve">È invece trentina </w:t>
      </w:r>
      <w:proofErr w:type="spellStart"/>
      <w:r w:rsidR="000136A4" w:rsidRPr="000136A4">
        <w:rPr>
          <w:rFonts w:cs="Arial"/>
          <w:szCs w:val="24"/>
        </w:rPr>
        <w:t>Novotic</w:t>
      </w:r>
      <w:proofErr w:type="spellEnd"/>
      <w:r w:rsidR="000136A4" w:rsidRPr="000136A4">
        <w:rPr>
          <w:rFonts w:cs="Arial"/>
          <w:szCs w:val="24"/>
        </w:rPr>
        <w:t xml:space="preserve">, impresa specializzata nell’automazione e robotizzazione per l’industria, storico partner dei percorsi di alternanza scuola-lavoro degli istituti tecnici della città di Rovereto che, proprio grazie alla presenza in Polo Meccatronica, è entrata in contatto con Bonfiglioli e ha costruito per il gruppo emiliano una linea automatica lunga quaranta metri per il montaggio di riduttori epicicloidali. </w:t>
      </w:r>
    </w:p>
    <w:p w14:paraId="51C21B8A" w14:textId="71AD78DD" w:rsidR="000136A4" w:rsidRPr="000136A4" w:rsidRDefault="000136A4" w:rsidP="000136A4">
      <w:pPr>
        <w:jc w:val="both"/>
        <w:rPr>
          <w:rFonts w:cs="Arial"/>
          <w:szCs w:val="24"/>
        </w:rPr>
      </w:pPr>
      <w:r w:rsidRPr="000136A4">
        <w:rPr>
          <w:rFonts w:cs="Arial"/>
          <w:szCs w:val="24"/>
        </w:rPr>
        <w:t xml:space="preserve">Brasiliana, infine, </w:t>
      </w:r>
      <w:proofErr w:type="spellStart"/>
      <w:r w:rsidRPr="000136A4">
        <w:rPr>
          <w:rFonts w:cs="Arial"/>
          <w:szCs w:val="24"/>
        </w:rPr>
        <w:t>Audaces</w:t>
      </w:r>
      <w:proofErr w:type="spellEnd"/>
      <w:r w:rsidRPr="000136A4">
        <w:rPr>
          <w:rFonts w:cs="Arial"/>
          <w:szCs w:val="24"/>
        </w:rPr>
        <w:t>: l’impresa – che sviluppa macchinari intelligenti per integrare i processi di automazione nel settore della moda, dell’automobile, dell’arredamento e dell’aerospazio – ha portato in Polo Meccatronica il proprio quartier generale per l’Europa, l’Africa e l’Asia.</w:t>
      </w:r>
    </w:p>
    <w:p w14:paraId="5C077A04" w14:textId="77777777" w:rsidR="000136A4" w:rsidRDefault="000136A4" w:rsidP="004040B3">
      <w:pPr>
        <w:jc w:val="both"/>
        <w:rPr>
          <w:rFonts w:cs="Arial"/>
          <w:szCs w:val="24"/>
        </w:rPr>
      </w:pPr>
    </w:p>
    <w:p w14:paraId="095D1D14" w14:textId="1EF789C2" w:rsidR="004040B3" w:rsidRPr="00117094" w:rsidRDefault="006671AF" w:rsidP="004040B3">
      <w:pPr>
        <w:jc w:val="both"/>
        <w:rPr>
          <w:rFonts w:cs="Arial"/>
          <w:b/>
          <w:szCs w:val="24"/>
        </w:rPr>
      </w:pPr>
      <w:r w:rsidRPr="006671AF">
        <w:rPr>
          <w:rFonts w:cs="Arial"/>
          <w:b/>
          <w:szCs w:val="24"/>
        </w:rPr>
        <w:t>Progetto</w:t>
      </w:r>
      <w:r>
        <w:rPr>
          <w:rFonts w:cs="Arial"/>
          <w:b/>
          <w:szCs w:val="24"/>
        </w:rPr>
        <w:t xml:space="preserve"> </w:t>
      </w:r>
      <w:r w:rsidRPr="006671AF">
        <w:rPr>
          <w:rFonts w:cs="Arial"/>
          <w:b/>
          <w:szCs w:val="24"/>
        </w:rPr>
        <w:t xml:space="preserve">Manifattura: la fabbrica dell’innovazione sostenibile </w:t>
      </w:r>
    </w:p>
    <w:p w14:paraId="473888FB" w14:textId="480869BA" w:rsidR="006671AF" w:rsidRPr="00C95FE3" w:rsidRDefault="004040B3" w:rsidP="006671AF">
      <w:pPr>
        <w:jc w:val="both"/>
      </w:pPr>
      <w:r w:rsidRPr="00117094">
        <w:rPr>
          <w:rFonts w:cs="Arial"/>
          <w:szCs w:val="24"/>
        </w:rPr>
        <w:t xml:space="preserve">La storica Manifattura Tabacchi di </w:t>
      </w:r>
      <w:r w:rsidRPr="00117094">
        <w:rPr>
          <w:rFonts w:cs="Arial"/>
          <w:b/>
          <w:szCs w:val="24"/>
        </w:rPr>
        <w:t>Rovereto</w:t>
      </w:r>
      <w:r w:rsidRPr="00117094">
        <w:rPr>
          <w:rFonts w:cs="Arial"/>
          <w:szCs w:val="24"/>
        </w:rPr>
        <w:t xml:space="preserve"> è diventata un centro di innovazione industriale nei settori dell’edilizia ecosostenibile, delle energie rinnovabili, delle tecnologie</w:t>
      </w:r>
      <w:r w:rsidR="00BD26B2" w:rsidRPr="00117094">
        <w:rPr>
          <w:rFonts w:cs="Arial"/>
          <w:szCs w:val="24"/>
        </w:rPr>
        <w:t xml:space="preserve"> </w:t>
      </w:r>
      <w:r w:rsidRPr="00117094">
        <w:rPr>
          <w:rFonts w:cs="Arial"/>
          <w:szCs w:val="24"/>
        </w:rPr>
        <w:t xml:space="preserve">ambientali, delle risorse naturali e dell’economia circolare. </w:t>
      </w:r>
      <w:r w:rsidR="004079AA" w:rsidRPr="00117094">
        <w:rPr>
          <w:rFonts w:cs="Arial"/>
          <w:szCs w:val="24"/>
        </w:rPr>
        <w:t xml:space="preserve">Un cluster in cui interagiscono imprese, startup, centri di ricerca e formazione, aziende e agenzie di servizio. </w:t>
      </w:r>
      <w:r w:rsidRPr="00117094">
        <w:rPr>
          <w:rFonts w:cs="Arial"/>
          <w:szCs w:val="24"/>
        </w:rPr>
        <w:t xml:space="preserve">Attualmente la </w:t>
      </w:r>
      <w:r w:rsidRPr="00117094">
        <w:rPr>
          <w:rFonts w:cs="Arial"/>
          <w:b/>
          <w:szCs w:val="24"/>
        </w:rPr>
        <w:t xml:space="preserve">Green Innovation </w:t>
      </w:r>
      <w:proofErr w:type="spellStart"/>
      <w:r w:rsidRPr="00117094">
        <w:rPr>
          <w:rFonts w:cs="Arial"/>
          <w:b/>
          <w:szCs w:val="24"/>
        </w:rPr>
        <w:t>Factory</w:t>
      </w:r>
      <w:proofErr w:type="spellEnd"/>
      <w:r w:rsidRPr="00117094">
        <w:rPr>
          <w:rFonts w:cs="Arial"/>
          <w:szCs w:val="24"/>
        </w:rPr>
        <w:t xml:space="preserve"> ospita oltre 50 aziende ed enti di ricerca, tra cui il Microsoft Centre, centro di biologia computazionale attivato dal colosso informatico americano</w:t>
      </w:r>
      <w:r w:rsidR="006671AF">
        <w:rPr>
          <w:rFonts w:cs="Arial"/>
          <w:szCs w:val="24"/>
        </w:rPr>
        <w:t xml:space="preserve">, il Centro </w:t>
      </w:r>
      <w:proofErr w:type="spellStart"/>
      <w:r w:rsidR="006671AF">
        <w:rPr>
          <w:rFonts w:cs="Arial"/>
          <w:szCs w:val="24"/>
        </w:rPr>
        <w:t>Interpartimentale</w:t>
      </w:r>
      <w:proofErr w:type="spellEnd"/>
      <w:r w:rsidR="006671AF">
        <w:rPr>
          <w:rFonts w:cs="Arial"/>
          <w:szCs w:val="24"/>
        </w:rPr>
        <w:t xml:space="preserve"> Mente Cervello dell’Università di Trento (</w:t>
      </w:r>
      <w:proofErr w:type="spellStart"/>
      <w:r w:rsidR="006671AF">
        <w:rPr>
          <w:rFonts w:cs="Arial"/>
          <w:szCs w:val="24"/>
        </w:rPr>
        <w:t>CiMec</w:t>
      </w:r>
      <w:proofErr w:type="spellEnd"/>
      <w:r w:rsidR="006671AF">
        <w:rPr>
          <w:rFonts w:cs="Arial"/>
          <w:szCs w:val="24"/>
        </w:rPr>
        <w:t>) e il Corso di Laurea dedicato agli sport di montagna cogestito dagli Atenei di Trento e Verona.</w:t>
      </w:r>
      <w:r w:rsidR="004079AA" w:rsidRPr="00117094">
        <w:rPr>
          <w:rFonts w:cs="Arial"/>
          <w:szCs w:val="24"/>
        </w:rPr>
        <w:t xml:space="preserve"> </w:t>
      </w:r>
      <w:r w:rsidR="00554977" w:rsidRPr="00117094">
        <w:rPr>
          <w:rFonts w:cs="Arial"/>
          <w:szCs w:val="24"/>
        </w:rPr>
        <w:t>Tra le ultime startup di successo, ospitate nell’incubatore green di Trentino Sviluppo, c’è “</w:t>
      </w:r>
      <w:proofErr w:type="spellStart"/>
      <w:r w:rsidR="00554977" w:rsidRPr="00117094">
        <w:rPr>
          <w:rFonts w:cs="Arial"/>
          <w:szCs w:val="24"/>
        </w:rPr>
        <w:t>WindCity</w:t>
      </w:r>
      <w:proofErr w:type="spellEnd"/>
      <w:r w:rsidR="00554977" w:rsidRPr="00117094">
        <w:rPr>
          <w:rFonts w:cs="Arial"/>
          <w:szCs w:val="24"/>
        </w:rPr>
        <w:t xml:space="preserve">” apprezzata per un brevetto di turbine eoliche intelligenti, </w:t>
      </w:r>
      <w:r w:rsidR="00554977" w:rsidRPr="00117094">
        <w:t>in grado di “ammainare le vele durante” un temporale o regolare le andature in base alla direzione del vento, come si trattasse di una barca.</w:t>
      </w:r>
      <w:r w:rsidR="00B628ED">
        <w:t xml:space="preserve"> </w:t>
      </w:r>
      <w:r w:rsidR="006671AF">
        <w:t xml:space="preserve">La </w:t>
      </w:r>
      <w:r w:rsidR="006671AF" w:rsidRPr="00117094">
        <w:rPr>
          <w:rFonts w:cs="Arial"/>
          <w:szCs w:val="24"/>
        </w:rPr>
        <w:t>trentina “</w:t>
      </w:r>
      <w:proofErr w:type="spellStart"/>
      <w:r w:rsidR="006671AF" w:rsidRPr="00117094">
        <w:rPr>
          <w:rStyle w:val="Enfasigrassetto"/>
          <w:b w:val="0"/>
        </w:rPr>
        <w:t>SiWeGO</w:t>
      </w:r>
      <w:proofErr w:type="spellEnd"/>
      <w:r w:rsidR="006671AF" w:rsidRPr="00117094">
        <w:rPr>
          <w:rStyle w:val="Enfasigrassetto"/>
          <w:b w:val="0"/>
        </w:rPr>
        <w:t>”</w:t>
      </w:r>
      <w:r w:rsidR="006671AF" w:rsidRPr="00117094">
        <w:t xml:space="preserve">, </w:t>
      </w:r>
      <w:r w:rsidR="006671AF">
        <w:t xml:space="preserve">invece, già </w:t>
      </w:r>
      <w:r w:rsidR="006671AF" w:rsidRPr="00117094">
        <w:t xml:space="preserve">segnalata tra le nove startup digitali più innovative d’Italia nel settore della logistica e dei trasporti dall’Osservatorio Startup Intelligence del Politecnico di Milano nel suo rapporto annuale sull’open </w:t>
      </w:r>
      <w:proofErr w:type="spellStart"/>
      <w:r w:rsidR="006671AF" w:rsidRPr="00117094">
        <w:t>innovation</w:t>
      </w:r>
      <w:proofErr w:type="spellEnd"/>
      <w:r w:rsidR="006671AF">
        <w:t>,</w:t>
      </w:r>
      <w:r w:rsidR="00C95FE3">
        <w:t xml:space="preserve"> </w:t>
      </w:r>
      <w:r w:rsidR="006671AF">
        <w:t>ha</w:t>
      </w:r>
      <w:r w:rsidR="006671AF" w:rsidRPr="00117094">
        <w:t xml:space="preserve"> lanciato sul mercato </w:t>
      </w:r>
      <w:proofErr w:type="spellStart"/>
      <w:r w:rsidR="006671AF">
        <w:t>un’app</w:t>
      </w:r>
      <w:proofErr w:type="spellEnd"/>
      <w:r w:rsidR="006671AF">
        <w:t xml:space="preserve"> che </w:t>
      </w:r>
      <w:r w:rsidR="006671AF" w:rsidRPr="00117094">
        <w:t xml:space="preserve">mette in contatto utenti sconosciuti fra loro, quelli che </w:t>
      </w:r>
      <w:r w:rsidR="006671AF" w:rsidRPr="00C95FE3">
        <w:t>vogliono spedire un qualsiasi oggetto e quelli che sono disposti a trasportarlo</w:t>
      </w:r>
      <w:r w:rsidR="006671AF" w:rsidRPr="00C95FE3">
        <w:rPr>
          <w:rFonts w:cs="Arial"/>
          <w:szCs w:val="24"/>
        </w:rPr>
        <w:t xml:space="preserve">. </w:t>
      </w:r>
    </w:p>
    <w:p w14:paraId="74F89258" w14:textId="0A5A5327" w:rsidR="00B628ED" w:rsidRPr="006671AF" w:rsidRDefault="00526B66" w:rsidP="004E232C">
      <w:pPr>
        <w:jc w:val="both"/>
        <w:rPr>
          <w:rFonts w:cs="Arial"/>
          <w:szCs w:val="24"/>
        </w:rPr>
      </w:pPr>
      <w:r w:rsidRPr="00C95FE3">
        <w:rPr>
          <w:rFonts w:cs="Arial"/>
          <w:szCs w:val="24"/>
        </w:rPr>
        <w:t xml:space="preserve">A fine luglio, </w:t>
      </w:r>
      <w:r w:rsidR="00C91A58" w:rsidRPr="00C95FE3">
        <w:rPr>
          <w:rFonts w:cs="Arial"/>
          <w:szCs w:val="24"/>
        </w:rPr>
        <w:t>accanto al</w:t>
      </w:r>
      <w:r w:rsidRPr="00C95FE3">
        <w:rPr>
          <w:rFonts w:cs="Arial"/>
          <w:szCs w:val="24"/>
        </w:rPr>
        <w:t xml:space="preserve">lo storico compendio, interamente qualificato, </w:t>
      </w:r>
      <w:r w:rsidR="00C91A58" w:rsidRPr="00C95FE3">
        <w:rPr>
          <w:rFonts w:cs="Arial"/>
          <w:szCs w:val="24"/>
        </w:rPr>
        <w:t>sono stati inaugurati</w:t>
      </w:r>
      <w:r w:rsidRPr="00C95FE3">
        <w:rPr>
          <w:rFonts w:cs="Arial"/>
          <w:szCs w:val="24"/>
        </w:rPr>
        <w:t xml:space="preserve"> i nuovi spazi “</w:t>
      </w:r>
      <w:r w:rsidRPr="00C95FE3">
        <w:rPr>
          <w:rFonts w:cs="Arial"/>
          <w:b/>
          <w:bCs/>
          <w:szCs w:val="24"/>
        </w:rPr>
        <w:t xml:space="preserve">Be </w:t>
      </w:r>
      <w:proofErr w:type="spellStart"/>
      <w:r w:rsidRPr="00C95FE3">
        <w:rPr>
          <w:rFonts w:cs="Arial"/>
          <w:b/>
          <w:bCs/>
          <w:szCs w:val="24"/>
        </w:rPr>
        <w:t>Factory</w:t>
      </w:r>
      <w:proofErr w:type="spellEnd"/>
      <w:r w:rsidRPr="00C95FE3">
        <w:rPr>
          <w:rFonts w:cs="Arial"/>
          <w:szCs w:val="24"/>
        </w:rPr>
        <w:t xml:space="preserve">”, </w:t>
      </w:r>
      <w:r w:rsidR="004E232C" w:rsidRPr="00C95FE3">
        <w:rPr>
          <w:rFonts w:cs="Arial"/>
          <w:szCs w:val="24"/>
        </w:rPr>
        <w:t xml:space="preserve">25 mila metri quadrati di moduli produttivi di legno e vetro, nati dalla matita dell’archistar giapponese </w:t>
      </w:r>
      <w:proofErr w:type="spellStart"/>
      <w:r w:rsidR="004E232C" w:rsidRPr="00C95FE3">
        <w:rPr>
          <w:rFonts w:cs="Arial"/>
          <w:b/>
          <w:bCs/>
          <w:szCs w:val="24"/>
        </w:rPr>
        <w:t>Kengo</w:t>
      </w:r>
      <w:proofErr w:type="spellEnd"/>
      <w:r w:rsidR="004E232C" w:rsidRPr="00C95FE3">
        <w:rPr>
          <w:rFonts w:cs="Arial"/>
          <w:b/>
          <w:bCs/>
          <w:szCs w:val="24"/>
        </w:rPr>
        <w:t xml:space="preserve"> </w:t>
      </w:r>
      <w:proofErr w:type="spellStart"/>
      <w:r w:rsidR="004E232C" w:rsidRPr="00C95FE3">
        <w:rPr>
          <w:rFonts w:cs="Arial"/>
          <w:b/>
          <w:bCs/>
          <w:szCs w:val="24"/>
        </w:rPr>
        <w:t>Kuma</w:t>
      </w:r>
      <w:proofErr w:type="spellEnd"/>
      <w:r w:rsidR="004E232C" w:rsidRPr="00C95FE3">
        <w:rPr>
          <w:rFonts w:cs="Arial"/>
          <w:szCs w:val="24"/>
        </w:rPr>
        <w:t>. Progetto Manifattura – che già ospita negli edifici storici riqualificati gli uffici di una cinquantina tra aziende, centri di ricerca e startup attive nei settori del green-tech, della domotica, della mobilità sostenibile, dello sport e della qualità della vita – completa così la propria offerta con un’area pensata per rispondere anche alle esigenze produttive delle imprese.</w:t>
      </w:r>
    </w:p>
    <w:p w14:paraId="7F133513" w14:textId="77777777" w:rsidR="00B628ED" w:rsidRPr="006671AF" w:rsidRDefault="00B628ED" w:rsidP="004079AA">
      <w:pPr>
        <w:jc w:val="both"/>
      </w:pPr>
    </w:p>
    <w:p w14:paraId="45C8059F" w14:textId="77777777" w:rsidR="00886743" w:rsidRDefault="00886743" w:rsidP="00356A5C">
      <w:pPr>
        <w:jc w:val="both"/>
        <w:rPr>
          <w:rFonts w:cs="Arial"/>
          <w:szCs w:val="24"/>
        </w:rPr>
      </w:pPr>
    </w:p>
    <w:p w14:paraId="258C81AD" w14:textId="77777777" w:rsidR="00E05A76" w:rsidRPr="001555BE" w:rsidRDefault="00E05A76" w:rsidP="00E05A76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>Hub Trentino Innovazione</w:t>
      </w:r>
      <w:r w:rsidRPr="001555BE">
        <w:rPr>
          <w:rFonts w:cs="Arial"/>
          <w:b/>
          <w:szCs w:val="24"/>
        </w:rPr>
        <w:t xml:space="preserve">: </w:t>
      </w:r>
      <w:r>
        <w:rPr>
          <w:rFonts w:cs="Arial"/>
          <w:b/>
          <w:szCs w:val="24"/>
        </w:rPr>
        <w:t xml:space="preserve">la ricerca trasferita alle imprese </w:t>
      </w:r>
    </w:p>
    <w:p w14:paraId="1A578651" w14:textId="77777777" w:rsidR="00E05A76" w:rsidRDefault="00E05A76" w:rsidP="00E05A7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Creato nel 2015 </w:t>
      </w:r>
      <w:r w:rsidRPr="004040B3">
        <w:rPr>
          <w:rFonts w:cs="Arial"/>
          <w:szCs w:val="24"/>
        </w:rPr>
        <w:t xml:space="preserve">HIT è il nuovo consorzio territoriale </w:t>
      </w:r>
      <w:r>
        <w:rPr>
          <w:rFonts w:cs="Arial"/>
          <w:szCs w:val="24"/>
        </w:rPr>
        <w:t>promosso</w:t>
      </w:r>
      <w:r w:rsidRPr="004040B3">
        <w:rPr>
          <w:rFonts w:cs="Arial"/>
          <w:szCs w:val="24"/>
        </w:rPr>
        <w:t xml:space="preserve"> da Università di Trento, FEM, FBK e Trentino Sviluppo per promuovere i risultati della ricerca e dell’innovazione</w:t>
      </w:r>
      <w:r>
        <w:rPr>
          <w:rFonts w:cs="Arial"/>
          <w:szCs w:val="24"/>
        </w:rPr>
        <w:t xml:space="preserve">, favorire l'economia locale attraverso la creazione di nuove </w:t>
      </w:r>
      <w:r w:rsidRPr="004040B3">
        <w:rPr>
          <w:rFonts w:cs="Arial"/>
          <w:szCs w:val="24"/>
        </w:rPr>
        <w:t>imprese</w:t>
      </w:r>
      <w:r>
        <w:rPr>
          <w:rFonts w:cs="Arial"/>
          <w:szCs w:val="24"/>
        </w:rPr>
        <w:t xml:space="preserve"> e start up, la commercializzazione delle tecnologie territoriali e</w:t>
      </w:r>
      <w:r w:rsidRPr="003D58BB">
        <w:rPr>
          <w:rFonts w:cs="Arial"/>
          <w:szCs w:val="24"/>
        </w:rPr>
        <w:t xml:space="preserve"> </w:t>
      </w:r>
      <w:r w:rsidRPr="004040B3">
        <w:rPr>
          <w:rFonts w:cs="Arial"/>
          <w:szCs w:val="24"/>
        </w:rPr>
        <w:t>la partecipazione ai grandi programmi nazionali ed europei della ricerca.</w:t>
      </w:r>
      <w:r w:rsidR="00A04234">
        <w:rPr>
          <w:rFonts w:cs="Arial"/>
          <w:szCs w:val="24"/>
        </w:rPr>
        <w:t xml:space="preserve"> </w:t>
      </w:r>
      <w:r w:rsidRPr="004040B3">
        <w:rPr>
          <w:rFonts w:cs="Arial"/>
          <w:szCs w:val="24"/>
        </w:rPr>
        <w:t>HIT agisce come un catalizzatore di progetti</w:t>
      </w:r>
      <w:r>
        <w:rPr>
          <w:rFonts w:cs="Arial"/>
          <w:szCs w:val="24"/>
        </w:rPr>
        <w:t xml:space="preserve"> sul fronte dell'innovazione e del trasferimento tecnologico e </w:t>
      </w:r>
      <w:r w:rsidRPr="004040B3">
        <w:rPr>
          <w:rFonts w:cs="Arial"/>
          <w:szCs w:val="24"/>
        </w:rPr>
        <w:t>aiuta i suoi soci nell</w:t>
      </w:r>
      <w:r>
        <w:rPr>
          <w:rFonts w:cs="Arial"/>
          <w:szCs w:val="24"/>
        </w:rPr>
        <w:t>a ricerca</w:t>
      </w:r>
      <w:r w:rsidRPr="004040B3">
        <w:rPr>
          <w:rFonts w:cs="Arial"/>
          <w:szCs w:val="24"/>
        </w:rPr>
        <w:t xml:space="preserve"> di opportunità di finanziamento e sviluppo. </w:t>
      </w:r>
      <w:r w:rsidR="00A04234">
        <w:rPr>
          <w:rFonts w:cs="Arial"/>
          <w:szCs w:val="24"/>
        </w:rPr>
        <w:t>È inoltre</w:t>
      </w:r>
      <w:r w:rsidRPr="004040B3">
        <w:rPr>
          <w:rFonts w:cs="Arial"/>
          <w:szCs w:val="24"/>
        </w:rPr>
        <w:t xml:space="preserve"> impegnato a livello nazionale, europeo e internazionale nelle aree delle specializzazioni intelligenti individuate</w:t>
      </w:r>
      <w:r>
        <w:rPr>
          <w:rFonts w:cs="Arial"/>
          <w:szCs w:val="24"/>
        </w:rPr>
        <w:t xml:space="preserve"> dal Piano provinciale della ricerca</w:t>
      </w:r>
      <w:r w:rsidRPr="004040B3">
        <w:rPr>
          <w:rFonts w:cs="Arial"/>
          <w:szCs w:val="24"/>
        </w:rPr>
        <w:t xml:space="preserve"> e promosse </w:t>
      </w:r>
      <w:r>
        <w:rPr>
          <w:rFonts w:cs="Arial"/>
          <w:szCs w:val="24"/>
        </w:rPr>
        <w:t>direttamente o indirettamente dalla Provincia autonoma di Trento</w:t>
      </w:r>
      <w:r w:rsidRPr="004040B3">
        <w:rPr>
          <w:rFonts w:cs="Arial"/>
          <w:szCs w:val="24"/>
        </w:rPr>
        <w:t xml:space="preserve">. </w:t>
      </w:r>
    </w:p>
    <w:p w14:paraId="2AC89B4F" w14:textId="77777777" w:rsidR="00D72330" w:rsidRDefault="00D72330" w:rsidP="00356A5C">
      <w:pPr>
        <w:jc w:val="both"/>
        <w:rPr>
          <w:rFonts w:cs="Arial"/>
          <w:szCs w:val="24"/>
        </w:rPr>
      </w:pPr>
    </w:p>
    <w:p w14:paraId="6CFADCEB" w14:textId="77777777" w:rsidR="003156B8" w:rsidRDefault="003156B8" w:rsidP="00356A5C">
      <w:pPr>
        <w:jc w:val="both"/>
        <w:rPr>
          <w:rFonts w:cs="Arial"/>
          <w:szCs w:val="24"/>
        </w:rPr>
      </w:pPr>
    </w:p>
    <w:p w14:paraId="6EFA1E8D" w14:textId="77777777" w:rsidR="009C72FF" w:rsidRPr="008419AA" w:rsidRDefault="00D72EB1" w:rsidP="00D72EB1">
      <w:pPr>
        <w:jc w:val="both"/>
        <w:rPr>
          <w:rFonts w:cs="Arial"/>
        </w:rPr>
      </w:pPr>
      <w:r w:rsidRPr="004040B3">
        <w:rPr>
          <w:rFonts w:cs="Arial"/>
          <w:szCs w:val="24"/>
        </w:rPr>
        <w:t>(</w:t>
      </w:r>
      <w:r w:rsidR="00A121F1">
        <w:rPr>
          <w:rFonts w:cs="Arial"/>
          <w:szCs w:val="24"/>
        </w:rPr>
        <w:t>p</w:t>
      </w:r>
      <w:r w:rsidRPr="004040B3">
        <w:rPr>
          <w:rFonts w:cs="Arial"/>
          <w:szCs w:val="24"/>
        </w:rPr>
        <w:t>.</w:t>
      </w:r>
      <w:r w:rsidR="00A121F1">
        <w:rPr>
          <w:rFonts w:cs="Arial"/>
          <w:szCs w:val="24"/>
        </w:rPr>
        <w:t>p</w:t>
      </w:r>
      <w:r w:rsidRPr="004040B3">
        <w:rPr>
          <w:rFonts w:cs="Arial"/>
          <w:szCs w:val="24"/>
        </w:rPr>
        <w:t xml:space="preserve">.) </w:t>
      </w:r>
    </w:p>
    <w:sectPr w:rsidR="009C72FF" w:rsidRPr="008419AA" w:rsidSect="00DC6344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473C1" w14:textId="77777777" w:rsidR="004B05C0" w:rsidRDefault="004B05C0" w:rsidP="009C72FF">
      <w:r>
        <w:separator/>
      </w:r>
    </w:p>
  </w:endnote>
  <w:endnote w:type="continuationSeparator" w:id="0">
    <w:p w14:paraId="7C1DB873" w14:textId="77777777" w:rsidR="004B05C0" w:rsidRDefault="004B05C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1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B724B0" w:rsidRPr="00BC32E2" w14:paraId="3E9E29C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41949C3" w14:textId="77777777" w:rsidR="00B724B0" w:rsidRPr="000D62FB" w:rsidRDefault="00B724B0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92F83E7" w14:textId="77777777" w:rsidR="00B724B0" w:rsidRPr="000D62FB" w:rsidRDefault="00B724B0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4EE3E206" w14:textId="77777777" w:rsidR="00B724B0" w:rsidRPr="000D62FB" w:rsidRDefault="00B724B0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762E75C" w14:textId="77777777" w:rsidR="00B724B0" w:rsidRPr="00DE417A" w:rsidRDefault="00B724B0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8A0EDBE" wp14:editId="10CD58FC">
                <wp:extent cx="163195" cy="135890"/>
                <wp:effectExtent l="0" t="0" r="0" b="0"/>
                <wp:docPr id="21" name="Immagine 2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8526C78" w14:textId="77777777" w:rsidR="00B724B0" w:rsidRPr="00DE417A" w:rsidRDefault="00B724B0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0DB6F8C" wp14:editId="6D5329F2">
                <wp:extent cx="1124374" cy="421640"/>
                <wp:effectExtent l="0" t="0" r="0" b="1016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D180C57" w14:textId="77777777" w:rsidR="00B724B0" w:rsidRPr="00DE417A" w:rsidRDefault="00B724B0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4B60F76" w14:textId="77777777" w:rsidR="00B724B0" w:rsidRDefault="0018370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A7D0BD2" wp14:editId="1A3B482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A75A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B724B0">
      <w:ptab w:relativeTo="margin" w:alignment="center" w:leader="none"/>
    </w:r>
    <w:r w:rsidR="00B724B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7347D" w14:textId="77777777" w:rsidR="004B05C0" w:rsidRDefault="004B05C0" w:rsidP="009C72FF">
      <w:r>
        <w:separator/>
      </w:r>
    </w:p>
  </w:footnote>
  <w:footnote w:type="continuationSeparator" w:id="0">
    <w:p w14:paraId="1B800C05" w14:textId="77777777" w:rsidR="004B05C0" w:rsidRDefault="004B05C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94FF3" w14:textId="77777777" w:rsidR="00B724B0" w:rsidRDefault="00B724B0">
    <w:pPr>
      <w:pStyle w:val="Intestazione"/>
    </w:pPr>
    <w:r>
      <w:rPr>
        <w:noProof/>
        <w:lang w:eastAsia="it-IT"/>
      </w:rPr>
      <w:drawing>
        <wp:inline distT="0" distB="0" distL="0" distR="0" wp14:anchorId="46B9D721" wp14:editId="627EE195">
          <wp:extent cx="1549394" cy="510414"/>
          <wp:effectExtent l="19050" t="0" r="0" b="0"/>
          <wp:docPr id="20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36A4"/>
    <w:rsid w:val="0004322C"/>
    <w:rsid w:val="00067728"/>
    <w:rsid w:val="000B2A78"/>
    <w:rsid w:val="000C4F2A"/>
    <w:rsid w:val="000C6144"/>
    <w:rsid w:val="000D62FB"/>
    <w:rsid w:val="000F43DE"/>
    <w:rsid w:val="001049ED"/>
    <w:rsid w:val="00117094"/>
    <w:rsid w:val="00134814"/>
    <w:rsid w:val="00136AD5"/>
    <w:rsid w:val="00144F7C"/>
    <w:rsid w:val="0015286C"/>
    <w:rsid w:val="001555BE"/>
    <w:rsid w:val="00155FD3"/>
    <w:rsid w:val="001669D7"/>
    <w:rsid w:val="0018370C"/>
    <w:rsid w:val="001908DC"/>
    <w:rsid w:val="001F2F71"/>
    <w:rsid w:val="001F7C2E"/>
    <w:rsid w:val="00201FC3"/>
    <w:rsid w:val="00244935"/>
    <w:rsid w:val="00252C6C"/>
    <w:rsid w:val="002B2DF2"/>
    <w:rsid w:val="002D09B0"/>
    <w:rsid w:val="002F7EF7"/>
    <w:rsid w:val="00304BB4"/>
    <w:rsid w:val="003156B8"/>
    <w:rsid w:val="00321037"/>
    <w:rsid w:val="00342AF5"/>
    <w:rsid w:val="00351ACA"/>
    <w:rsid w:val="00356A5C"/>
    <w:rsid w:val="00371A45"/>
    <w:rsid w:val="00372933"/>
    <w:rsid w:val="003829EF"/>
    <w:rsid w:val="003D040C"/>
    <w:rsid w:val="003D58BB"/>
    <w:rsid w:val="003F60C6"/>
    <w:rsid w:val="003F6FC5"/>
    <w:rsid w:val="003F7852"/>
    <w:rsid w:val="00400CE4"/>
    <w:rsid w:val="004034F9"/>
    <w:rsid w:val="004040B3"/>
    <w:rsid w:val="004071EB"/>
    <w:rsid w:val="004079AA"/>
    <w:rsid w:val="00417976"/>
    <w:rsid w:val="0042200D"/>
    <w:rsid w:val="004301BB"/>
    <w:rsid w:val="0043702B"/>
    <w:rsid w:val="0046466D"/>
    <w:rsid w:val="00484A6C"/>
    <w:rsid w:val="004A10EB"/>
    <w:rsid w:val="004A4134"/>
    <w:rsid w:val="004B05C0"/>
    <w:rsid w:val="004D5724"/>
    <w:rsid w:val="004E232C"/>
    <w:rsid w:val="00526B66"/>
    <w:rsid w:val="00554977"/>
    <w:rsid w:val="005B6F5D"/>
    <w:rsid w:val="005D6636"/>
    <w:rsid w:val="005F6F06"/>
    <w:rsid w:val="00624C37"/>
    <w:rsid w:val="00626AFB"/>
    <w:rsid w:val="0063224D"/>
    <w:rsid w:val="006353B0"/>
    <w:rsid w:val="00641A0C"/>
    <w:rsid w:val="006671AF"/>
    <w:rsid w:val="00695487"/>
    <w:rsid w:val="006B3D66"/>
    <w:rsid w:val="006C30A1"/>
    <w:rsid w:val="00724E05"/>
    <w:rsid w:val="0075635D"/>
    <w:rsid w:val="007701DF"/>
    <w:rsid w:val="0077380C"/>
    <w:rsid w:val="00787EAB"/>
    <w:rsid w:val="00792285"/>
    <w:rsid w:val="00794B7F"/>
    <w:rsid w:val="00796EB2"/>
    <w:rsid w:val="007B67F0"/>
    <w:rsid w:val="007E0143"/>
    <w:rsid w:val="00813CDA"/>
    <w:rsid w:val="008419AA"/>
    <w:rsid w:val="00855886"/>
    <w:rsid w:val="00870CB3"/>
    <w:rsid w:val="00886743"/>
    <w:rsid w:val="008A2827"/>
    <w:rsid w:val="008B23C5"/>
    <w:rsid w:val="008D0864"/>
    <w:rsid w:val="008D4748"/>
    <w:rsid w:val="008D6265"/>
    <w:rsid w:val="008E4C11"/>
    <w:rsid w:val="008F1650"/>
    <w:rsid w:val="00907468"/>
    <w:rsid w:val="00930C28"/>
    <w:rsid w:val="00950A61"/>
    <w:rsid w:val="00950E9B"/>
    <w:rsid w:val="009A455B"/>
    <w:rsid w:val="009B5935"/>
    <w:rsid w:val="009C186B"/>
    <w:rsid w:val="009C72FF"/>
    <w:rsid w:val="009F4BC7"/>
    <w:rsid w:val="00A012B7"/>
    <w:rsid w:val="00A04234"/>
    <w:rsid w:val="00A121F1"/>
    <w:rsid w:val="00A23E3A"/>
    <w:rsid w:val="00A27923"/>
    <w:rsid w:val="00A817CB"/>
    <w:rsid w:val="00AD677F"/>
    <w:rsid w:val="00B06C89"/>
    <w:rsid w:val="00B06F5A"/>
    <w:rsid w:val="00B32060"/>
    <w:rsid w:val="00B45215"/>
    <w:rsid w:val="00B628ED"/>
    <w:rsid w:val="00B724B0"/>
    <w:rsid w:val="00B96D16"/>
    <w:rsid w:val="00BA7335"/>
    <w:rsid w:val="00BB0BF2"/>
    <w:rsid w:val="00BB19C5"/>
    <w:rsid w:val="00BB3E2C"/>
    <w:rsid w:val="00BD26B2"/>
    <w:rsid w:val="00C01760"/>
    <w:rsid w:val="00C02761"/>
    <w:rsid w:val="00C21192"/>
    <w:rsid w:val="00C91A58"/>
    <w:rsid w:val="00C95FE3"/>
    <w:rsid w:val="00CA4796"/>
    <w:rsid w:val="00CD08A2"/>
    <w:rsid w:val="00CF350F"/>
    <w:rsid w:val="00CF5EA8"/>
    <w:rsid w:val="00D10EF4"/>
    <w:rsid w:val="00D21504"/>
    <w:rsid w:val="00D342E2"/>
    <w:rsid w:val="00D35905"/>
    <w:rsid w:val="00D72330"/>
    <w:rsid w:val="00D72EB1"/>
    <w:rsid w:val="00D93E40"/>
    <w:rsid w:val="00DA7633"/>
    <w:rsid w:val="00DB3BB4"/>
    <w:rsid w:val="00DC6344"/>
    <w:rsid w:val="00DC788B"/>
    <w:rsid w:val="00DD7B41"/>
    <w:rsid w:val="00DF22C8"/>
    <w:rsid w:val="00E051C6"/>
    <w:rsid w:val="00E05A76"/>
    <w:rsid w:val="00E3745E"/>
    <w:rsid w:val="00E401FB"/>
    <w:rsid w:val="00E41B12"/>
    <w:rsid w:val="00E54641"/>
    <w:rsid w:val="00E90B6D"/>
    <w:rsid w:val="00EA5DA3"/>
    <w:rsid w:val="00EB0DEC"/>
    <w:rsid w:val="00EC3FB9"/>
    <w:rsid w:val="00EC6057"/>
    <w:rsid w:val="00EE50D2"/>
    <w:rsid w:val="00F82CD8"/>
    <w:rsid w:val="00FB47EF"/>
    <w:rsid w:val="00FB7046"/>
    <w:rsid w:val="00FD7539"/>
    <w:rsid w:val="00F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4E9F9E8"/>
  <w15:docId w15:val="{733BB1DD-CF64-4225-8B99-EBC556D51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D10EF4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rsid w:val="00D10EF4"/>
    <w:rPr>
      <w:rFonts w:ascii="Univers" w:eastAsia="Times New Roman" w:hAnsi="Univers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F7EF7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F350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F350F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F350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F350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F350F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628ED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9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1118FB-BB5F-464A-AEDF-07EF1F93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1484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9</cp:revision>
  <cp:lastPrinted>2017-10-04T15:16:00Z</cp:lastPrinted>
  <dcterms:created xsi:type="dcterms:W3CDTF">2020-05-20T12:36:00Z</dcterms:created>
  <dcterms:modified xsi:type="dcterms:W3CDTF">2020-12-21T13:57:00Z</dcterms:modified>
</cp:coreProperties>
</file>