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E266" w14:textId="55CE00EF" w:rsidR="0040170F" w:rsidRDefault="006E7738">
      <w:pPr>
        <w:spacing w:after="0" w:line="240" w:lineRule="auto"/>
        <w:rPr>
          <w:b/>
          <w:sz w:val="28"/>
          <w:szCs w:val="28"/>
        </w:rPr>
      </w:pPr>
      <w:bookmarkStart w:id="0" w:name="_Hlk98254959"/>
      <w:r>
        <w:rPr>
          <w:b/>
          <w:sz w:val="28"/>
          <w:szCs w:val="28"/>
        </w:rPr>
        <w:t>Alte Palazzi</w:t>
      </w:r>
      <w:r w:rsidR="0040170F">
        <w:rPr>
          <w:b/>
          <w:sz w:val="28"/>
          <w:szCs w:val="28"/>
        </w:rPr>
        <w:t xml:space="preserve">, moderne Museen und </w:t>
      </w:r>
      <w:r w:rsidR="001B426C">
        <w:rPr>
          <w:b/>
          <w:sz w:val="28"/>
          <w:szCs w:val="28"/>
        </w:rPr>
        <w:t>eine Seilbahn mit Aussicht</w:t>
      </w:r>
      <w:r w:rsidR="0040170F">
        <w:rPr>
          <w:b/>
          <w:sz w:val="28"/>
          <w:szCs w:val="28"/>
        </w:rPr>
        <w:t xml:space="preserve">: </w:t>
      </w:r>
    </w:p>
    <w:p w14:paraId="24654624" w14:textId="2F1E9552" w:rsidR="006E7738" w:rsidRDefault="0040170F">
      <w:pPr>
        <w:spacing w:after="0" w:line="240" w:lineRule="auto"/>
        <w:rPr>
          <w:b/>
          <w:sz w:val="28"/>
          <w:szCs w:val="28"/>
        </w:rPr>
      </w:pPr>
      <w:r>
        <w:rPr>
          <w:b/>
          <w:sz w:val="28"/>
          <w:szCs w:val="28"/>
        </w:rPr>
        <w:t xml:space="preserve">Fünf Gründe für einen Besuch in Trento  </w:t>
      </w:r>
    </w:p>
    <w:p w14:paraId="2E957BFE" w14:textId="77777777" w:rsidR="006E7738" w:rsidRDefault="006E7738">
      <w:pPr>
        <w:spacing w:after="0" w:line="240" w:lineRule="auto"/>
        <w:rPr>
          <w:b/>
          <w:sz w:val="28"/>
          <w:szCs w:val="28"/>
        </w:rPr>
      </w:pPr>
    </w:p>
    <w:p w14:paraId="60428A9F" w14:textId="4F2A6CA7" w:rsidR="00BA0E5C" w:rsidRPr="006E7738" w:rsidRDefault="00A953F3" w:rsidP="00BA0E5C">
      <w:pPr>
        <w:tabs>
          <w:tab w:val="left" w:pos="7088"/>
        </w:tabs>
        <w:spacing w:line="360" w:lineRule="auto"/>
        <w:jc w:val="both"/>
        <w:rPr>
          <w:rFonts w:asciiTheme="majorHAnsi" w:hAnsiTheme="majorHAnsi" w:cstheme="majorHAnsi"/>
          <w:sz w:val="24"/>
          <w:szCs w:val="24"/>
        </w:rPr>
      </w:pPr>
      <w:r w:rsidRPr="00AD35B0">
        <w:rPr>
          <w:b/>
          <w:bCs/>
          <w:sz w:val="24"/>
          <w:szCs w:val="24"/>
        </w:rPr>
        <w:t>Frankfurt am Main</w:t>
      </w:r>
      <w:r w:rsidR="00C765D4" w:rsidRPr="00AD35B0">
        <w:rPr>
          <w:b/>
          <w:bCs/>
          <w:sz w:val="24"/>
          <w:szCs w:val="24"/>
        </w:rPr>
        <w:t>/Trento</w:t>
      </w:r>
      <w:r w:rsidRPr="00AD35B0">
        <w:rPr>
          <w:b/>
          <w:bCs/>
          <w:sz w:val="24"/>
          <w:szCs w:val="24"/>
        </w:rPr>
        <w:t xml:space="preserve">, </w:t>
      </w:r>
      <w:r w:rsidR="00817272">
        <w:rPr>
          <w:b/>
          <w:bCs/>
          <w:sz w:val="24"/>
          <w:szCs w:val="24"/>
        </w:rPr>
        <w:t>28. April</w:t>
      </w:r>
      <w:r w:rsidR="0053222A" w:rsidRPr="00AD35B0">
        <w:rPr>
          <w:b/>
          <w:bCs/>
          <w:sz w:val="24"/>
          <w:szCs w:val="24"/>
        </w:rPr>
        <w:t xml:space="preserve"> </w:t>
      </w:r>
      <w:r w:rsidRPr="00AD35B0">
        <w:rPr>
          <w:b/>
          <w:bCs/>
          <w:sz w:val="24"/>
          <w:szCs w:val="24"/>
        </w:rPr>
        <w:t>20</w:t>
      </w:r>
      <w:r w:rsidR="00BC1C74" w:rsidRPr="00AD35B0">
        <w:rPr>
          <w:b/>
          <w:bCs/>
          <w:sz w:val="24"/>
          <w:szCs w:val="24"/>
        </w:rPr>
        <w:t>2</w:t>
      </w:r>
      <w:r w:rsidR="0053222A" w:rsidRPr="00AD35B0">
        <w:rPr>
          <w:b/>
          <w:bCs/>
          <w:sz w:val="24"/>
          <w:szCs w:val="24"/>
        </w:rPr>
        <w:t>2</w:t>
      </w:r>
      <w:r w:rsidRPr="00AD35B0">
        <w:rPr>
          <w:b/>
          <w:bCs/>
          <w:sz w:val="24"/>
          <w:szCs w:val="24"/>
        </w:rPr>
        <w:t xml:space="preserve"> –</w:t>
      </w:r>
      <w:r w:rsidR="001D79CA" w:rsidRPr="00AD35B0">
        <w:rPr>
          <w:b/>
          <w:bCs/>
          <w:sz w:val="24"/>
          <w:szCs w:val="24"/>
        </w:rPr>
        <w:t xml:space="preserve"> </w:t>
      </w:r>
      <w:hyperlink r:id="rId7" w:history="1">
        <w:r w:rsidR="00025592" w:rsidRPr="008F3745">
          <w:rPr>
            <w:rStyle w:val="Hyperlink"/>
            <w:b/>
            <w:bCs/>
            <w:sz w:val="24"/>
            <w:szCs w:val="24"/>
          </w:rPr>
          <w:t>Trento</w:t>
        </w:r>
      </w:hyperlink>
      <w:r w:rsidR="00BA0E5C">
        <w:rPr>
          <w:sz w:val="24"/>
          <w:szCs w:val="24"/>
        </w:rPr>
        <w:t xml:space="preserve"> </w:t>
      </w:r>
      <w:r w:rsidR="00025592">
        <w:rPr>
          <w:sz w:val="24"/>
          <w:szCs w:val="24"/>
        </w:rPr>
        <w:t xml:space="preserve">ist laut </w:t>
      </w:r>
      <w:r w:rsidR="00766910">
        <w:rPr>
          <w:sz w:val="24"/>
          <w:szCs w:val="24"/>
        </w:rPr>
        <w:t xml:space="preserve">diverser </w:t>
      </w:r>
      <w:r w:rsidR="00817272">
        <w:rPr>
          <w:sz w:val="24"/>
          <w:szCs w:val="24"/>
        </w:rPr>
        <w:t>Studien</w:t>
      </w:r>
      <w:r w:rsidR="00025592">
        <w:rPr>
          <w:sz w:val="24"/>
          <w:szCs w:val="24"/>
        </w:rPr>
        <w:t xml:space="preserve"> nicht nur die grünste </w:t>
      </w:r>
      <w:r w:rsidR="00025592" w:rsidRPr="006E7738">
        <w:rPr>
          <w:rFonts w:asciiTheme="majorHAnsi" w:hAnsiTheme="majorHAnsi" w:cstheme="majorHAnsi"/>
          <w:sz w:val="24"/>
          <w:szCs w:val="24"/>
        </w:rPr>
        <w:t>Stadt Italien</w:t>
      </w:r>
      <w:r w:rsidR="00766910" w:rsidRPr="006E7738">
        <w:rPr>
          <w:rFonts w:asciiTheme="majorHAnsi" w:hAnsiTheme="majorHAnsi" w:cstheme="majorHAnsi"/>
          <w:sz w:val="24"/>
          <w:szCs w:val="24"/>
        </w:rPr>
        <w:t>s</w:t>
      </w:r>
      <w:r w:rsidR="00025592" w:rsidRPr="006E7738">
        <w:rPr>
          <w:rFonts w:asciiTheme="majorHAnsi" w:hAnsiTheme="majorHAnsi" w:cstheme="majorHAnsi"/>
          <w:sz w:val="24"/>
          <w:szCs w:val="24"/>
        </w:rPr>
        <w:t xml:space="preserve">. Die Hauptstadt der norditalienischen Region </w:t>
      </w:r>
      <w:r w:rsidR="00766910" w:rsidRPr="006E7738">
        <w:rPr>
          <w:rFonts w:asciiTheme="majorHAnsi" w:hAnsiTheme="majorHAnsi" w:cstheme="majorHAnsi"/>
          <w:sz w:val="24"/>
          <w:szCs w:val="24"/>
        </w:rPr>
        <w:t xml:space="preserve">Trentino hat auch </w:t>
      </w:r>
      <w:r w:rsidR="00BA0E5C" w:rsidRPr="006E7738">
        <w:rPr>
          <w:rFonts w:asciiTheme="majorHAnsi" w:hAnsiTheme="majorHAnsi" w:cstheme="majorHAnsi"/>
          <w:sz w:val="24"/>
          <w:szCs w:val="24"/>
        </w:rPr>
        <w:t xml:space="preserve">in puncto Lebensqualität die Nase </w:t>
      </w:r>
      <w:r w:rsidR="00766910" w:rsidRPr="006E7738">
        <w:rPr>
          <w:rFonts w:asciiTheme="majorHAnsi" w:hAnsiTheme="majorHAnsi" w:cstheme="majorHAnsi"/>
          <w:sz w:val="24"/>
          <w:szCs w:val="24"/>
        </w:rPr>
        <w:t xml:space="preserve">vorn und liegt auf dem dritten Platz im gesamtitalienischen Ranking. Hier folgen </w:t>
      </w:r>
      <w:r w:rsidR="006E7738" w:rsidRPr="006E7738">
        <w:rPr>
          <w:rFonts w:asciiTheme="majorHAnsi" w:hAnsiTheme="majorHAnsi" w:cstheme="majorHAnsi"/>
          <w:sz w:val="24"/>
          <w:szCs w:val="24"/>
        </w:rPr>
        <w:t>fünf</w:t>
      </w:r>
      <w:r w:rsidR="00766910" w:rsidRPr="006E7738">
        <w:rPr>
          <w:rFonts w:asciiTheme="majorHAnsi" w:hAnsiTheme="majorHAnsi" w:cstheme="majorHAnsi"/>
          <w:sz w:val="24"/>
          <w:szCs w:val="24"/>
        </w:rPr>
        <w:t xml:space="preserve"> </w:t>
      </w:r>
      <w:r w:rsidR="00DF07FC">
        <w:rPr>
          <w:rFonts w:asciiTheme="majorHAnsi" w:hAnsiTheme="majorHAnsi" w:cstheme="majorHAnsi"/>
          <w:sz w:val="24"/>
          <w:szCs w:val="24"/>
        </w:rPr>
        <w:t xml:space="preserve">weitere Gründe für einen Besuch der Stadt. </w:t>
      </w:r>
    </w:p>
    <w:p w14:paraId="4AD3CF73" w14:textId="77777777" w:rsidR="006E7738" w:rsidRPr="00817272" w:rsidRDefault="00766910" w:rsidP="00817272">
      <w:pPr>
        <w:pStyle w:val="P68B1DB1-Nessunaspaziatura4"/>
        <w:spacing w:line="360" w:lineRule="auto"/>
        <w:jc w:val="both"/>
        <w:rPr>
          <w:rFonts w:ascii="Calibri" w:hAnsi="Calibri" w:cs="Calibri"/>
          <w:b/>
          <w:bCs/>
          <w:szCs w:val="24"/>
          <w:lang w:val="de-DE"/>
        </w:rPr>
      </w:pPr>
      <w:r w:rsidRPr="00817272">
        <w:rPr>
          <w:rFonts w:ascii="Calibri" w:hAnsi="Calibri" w:cs="Calibri"/>
          <w:b/>
          <w:bCs/>
          <w:szCs w:val="24"/>
          <w:lang w:val="de-DE"/>
        </w:rPr>
        <w:t>Die Altstadt</w:t>
      </w:r>
    </w:p>
    <w:p w14:paraId="31EF03A4" w14:textId="1DDBD777" w:rsidR="006E7738" w:rsidRDefault="00817272" w:rsidP="006E7738">
      <w:pPr>
        <w:tabs>
          <w:tab w:val="left" w:pos="7088"/>
        </w:tabs>
        <w:spacing w:line="360" w:lineRule="auto"/>
        <w:jc w:val="both"/>
        <w:rPr>
          <w:rFonts w:asciiTheme="majorHAnsi" w:hAnsiTheme="majorHAnsi" w:cstheme="majorHAnsi"/>
          <w:sz w:val="24"/>
          <w:szCs w:val="24"/>
        </w:rPr>
      </w:pPr>
      <w:r>
        <w:rPr>
          <w:rFonts w:asciiTheme="majorHAnsi" w:eastAsia="Times New Roman" w:hAnsiTheme="majorHAnsi" w:cstheme="majorHAnsi"/>
          <w:sz w:val="24"/>
          <w:szCs w:val="24"/>
        </w:rPr>
        <w:t>„</w:t>
      </w:r>
      <w:r w:rsidR="005F0D98" w:rsidRPr="005F0D98">
        <w:rPr>
          <w:rFonts w:asciiTheme="majorHAnsi" w:eastAsia="Times New Roman" w:hAnsiTheme="majorHAnsi" w:cstheme="majorHAnsi"/>
          <w:sz w:val="24"/>
          <w:szCs w:val="24"/>
        </w:rPr>
        <w:t xml:space="preserve">El Giro al </w:t>
      </w:r>
      <w:proofErr w:type="spellStart"/>
      <w:r w:rsidR="005F0D98" w:rsidRPr="005F0D98">
        <w:rPr>
          <w:rFonts w:asciiTheme="majorHAnsi" w:eastAsia="Times New Roman" w:hAnsiTheme="majorHAnsi" w:cstheme="majorHAnsi"/>
          <w:sz w:val="24"/>
          <w:szCs w:val="24"/>
        </w:rPr>
        <w:t>Sass</w:t>
      </w:r>
      <w:proofErr w:type="spellEnd"/>
      <w:r>
        <w:rPr>
          <w:rFonts w:asciiTheme="majorHAnsi" w:eastAsia="Times New Roman" w:hAnsiTheme="majorHAnsi" w:cstheme="majorHAnsi"/>
          <w:sz w:val="24"/>
          <w:szCs w:val="24"/>
        </w:rPr>
        <w:t>“</w:t>
      </w:r>
      <w:r w:rsidR="005F0D98" w:rsidRPr="005F0D98">
        <w:rPr>
          <w:rFonts w:asciiTheme="majorHAnsi" w:eastAsia="Times New Roman" w:hAnsiTheme="majorHAnsi" w:cstheme="majorHAnsi"/>
          <w:sz w:val="24"/>
          <w:szCs w:val="24"/>
        </w:rPr>
        <w:t xml:space="preserve"> diesen Ausdruck </w:t>
      </w:r>
      <w:r w:rsidR="005F0D98" w:rsidRPr="006E7738">
        <w:rPr>
          <w:rFonts w:asciiTheme="majorHAnsi" w:eastAsia="Times New Roman" w:hAnsiTheme="majorHAnsi" w:cstheme="majorHAnsi"/>
          <w:sz w:val="24"/>
          <w:szCs w:val="24"/>
        </w:rPr>
        <w:t xml:space="preserve">benutzen die </w:t>
      </w:r>
      <w:proofErr w:type="spellStart"/>
      <w:r w:rsidR="005F0D98" w:rsidRPr="006E7738">
        <w:rPr>
          <w:rFonts w:asciiTheme="majorHAnsi" w:eastAsia="Times New Roman" w:hAnsiTheme="majorHAnsi" w:cstheme="majorHAnsi"/>
          <w:sz w:val="24"/>
          <w:szCs w:val="24"/>
        </w:rPr>
        <w:t>Trentiner</w:t>
      </w:r>
      <w:proofErr w:type="spellEnd"/>
      <w:r w:rsidR="005F0D98" w:rsidRPr="006E7738">
        <w:rPr>
          <w:rFonts w:asciiTheme="majorHAnsi" w:eastAsia="Times New Roman" w:hAnsiTheme="majorHAnsi" w:cstheme="majorHAnsi"/>
          <w:sz w:val="24"/>
          <w:szCs w:val="24"/>
        </w:rPr>
        <w:t xml:space="preserve">, wenn sie durch ihre </w:t>
      </w:r>
      <w:r w:rsidR="005B5F99" w:rsidRPr="006E7738">
        <w:rPr>
          <w:rFonts w:asciiTheme="majorHAnsi" w:eastAsia="Times New Roman" w:hAnsiTheme="majorHAnsi" w:cstheme="majorHAnsi"/>
          <w:sz w:val="24"/>
          <w:szCs w:val="24"/>
        </w:rPr>
        <w:t xml:space="preserve">als Fußgängerzone gestaltete </w:t>
      </w:r>
      <w:r w:rsidR="005F0D98" w:rsidRPr="006E7738">
        <w:rPr>
          <w:rFonts w:asciiTheme="majorHAnsi" w:eastAsia="Times New Roman" w:hAnsiTheme="majorHAnsi" w:cstheme="majorHAnsi"/>
          <w:sz w:val="24"/>
          <w:szCs w:val="24"/>
        </w:rPr>
        <w:t>Altstadt schlendern. Er stammt vom Begriff Stein (</w:t>
      </w:r>
      <w:proofErr w:type="spellStart"/>
      <w:r w:rsidR="005F0D98" w:rsidRPr="006E7738">
        <w:rPr>
          <w:rFonts w:asciiTheme="majorHAnsi" w:eastAsia="Times New Roman" w:hAnsiTheme="majorHAnsi" w:cstheme="majorHAnsi"/>
          <w:sz w:val="24"/>
          <w:szCs w:val="24"/>
        </w:rPr>
        <w:t>Sass</w:t>
      </w:r>
      <w:proofErr w:type="spellEnd"/>
      <w:r w:rsidR="005F0D98" w:rsidRPr="006E7738">
        <w:rPr>
          <w:rFonts w:asciiTheme="majorHAnsi" w:eastAsia="Times New Roman" w:hAnsiTheme="majorHAnsi" w:cstheme="majorHAnsi"/>
          <w:sz w:val="24"/>
          <w:szCs w:val="24"/>
        </w:rPr>
        <w:t xml:space="preserve"> im Dialekt), dem Baumaterial des alten Stadtviertels. </w:t>
      </w:r>
      <w:r w:rsidR="00123BDF" w:rsidRPr="006E7738">
        <w:rPr>
          <w:rFonts w:asciiTheme="majorHAnsi" w:eastAsia="Times New Roman" w:hAnsiTheme="majorHAnsi" w:cstheme="majorHAnsi"/>
          <w:sz w:val="24"/>
          <w:szCs w:val="24"/>
        </w:rPr>
        <w:t>Heute können Besucher hier an den Fresken der Palazzi die Spuren der Vergangenheit entdecken</w:t>
      </w:r>
      <w:r w:rsidR="00DF07FC">
        <w:rPr>
          <w:rFonts w:asciiTheme="majorHAnsi" w:eastAsia="Times New Roman" w:hAnsiTheme="majorHAnsi" w:cstheme="majorHAnsi"/>
          <w:sz w:val="24"/>
          <w:szCs w:val="24"/>
        </w:rPr>
        <w:t xml:space="preserve"> oder am </w:t>
      </w:r>
      <w:r w:rsidR="005B5F99" w:rsidRPr="006E7738">
        <w:rPr>
          <w:rFonts w:asciiTheme="majorHAnsi" w:eastAsia="Times New Roman" w:hAnsiTheme="majorHAnsi" w:cstheme="majorHAnsi"/>
          <w:sz w:val="24"/>
          <w:szCs w:val="24"/>
        </w:rPr>
        <w:t>Domplatz</w:t>
      </w:r>
      <w:r w:rsidR="00DF07FC">
        <w:rPr>
          <w:rFonts w:asciiTheme="majorHAnsi" w:eastAsia="Times New Roman" w:hAnsiTheme="majorHAnsi" w:cstheme="majorHAnsi"/>
          <w:sz w:val="24"/>
          <w:szCs w:val="24"/>
        </w:rPr>
        <w:t xml:space="preserve"> den</w:t>
      </w:r>
      <w:r w:rsidR="005B5F99" w:rsidRPr="006E7738">
        <w:rPr>
          <w:rFonts w:asciiTheme="majorHAnsi" w:eastAsia="Times New Roman" w:hAnsiTheme="majorHAnsi" w:cstheme="majorHAnsi"/>
          <w:sz w:val="24"/>
          <w:szCs w:val="24"/>
        </w:rPr>
        <w:t xml:space="preserve"> Palazzo </w:t>
      </w:r>
      <w:proofErr w:type="spellStart"/>
      <w:r w:rsidR="005B5F99" w:rsidRPr="006E7738">
        <w:rPr>
          <w:rFonts w:asciiTheme="majorHAnsi" w:eastAsia="Times New Roman" w:hAnsiTheme="majorHAnsi" w:cstheme="majorHAnsi"/>
          <w:sz w:val="24"/>
          <w:szCs w:val="24"/>
        </w:rPr>
        <w:t>Pretorio</w:t>
      </w:r>
      <w:proofErr w:type="spellEnd"/>
      <w:r w:rsidR="005B5F99" w:rsidRPr="006E7738">
        <w:rPr>
          <w:rFonts w:asciiTheme="majorHAnsi" w:eastAsia="Times New Roman" w:hAnsiTheme="majorHAnsi" w:cstheme="majorHAnsi"/>
          <w:sz w:val="24"/>
          <w:szCs w:val="24"/>
        </w:rPr>
        <w:t>, d</w:t>
      </w:r>
      <w:r w:rsidR="00DF07FC">
        <w:rPr>
          <w:rFonts w:asciiTheme="majorHAnsi" w:eastAsia="Times New Roman" w:hAnsiTheme="majorHAnsi" w:cstheme="majorHAnsi"/>
          <w:sz w:val="24"/>
          <w:szCs w:val="24"/>
        </w:rPr>
        <w:t xml:space="preserve">ie </w:t>
      </w:r>
      <w:r w:rsidR="005B5F99" w:rsidRPr="006E7738">
        <w:rPr>
          <w:rFonts w:asciiTheme="majorHAnsi" w:eastAsia="Times New Roman" w:hAnsiTheme="majorHAnsi" w:cstheme="majorHAnsi"/>
          <w:sz w:val="24"/>
          <w:szCs w:val="24"/>
        </w:rPr>
        <w:t xml:space="preserve">Kathedrale San </w:t>
      </w:r>
      <w:proofErr w:type="spellStart"/>
      <w:r w:rsidR="005B5F99" w:rsidRPr="006E7738">
        <w:rPr>
          <w:rFonts w:asciiTheme="majorHAnsi" w:eastAsia="Times New Roman" w:hAnsiTheme="majorHAnsi" w:cstheme="majorHAnsi"/>
          <w:sz w:val="24"/>
          <w:szCs w:val="24"/>
        </w:rPr>
        <w:t>Vigilio</w:t>
      </w:r>
      <w:proofErr w:type="spellEnd"/>
      <w:r w:rsidR="003F258B">
        <w:rPr>
          <w:rFonts w:asciiTheme="majorHAnsi" w:eastAsia="Times New Roman" w:hAnsiTheme="majorHAnsi" w:cstheme="majorHAnsi"/>
          <w:sz w:val="24"/>
          <w:szCs w:val="24"/>
        </w:rPr>
        <w:t xml:space="preserve"> </w:t>
      </w:r>
      <w:r w:rsidR="005B5F99" w:rsidRPr="006E7738">
        <w:rPr>
          <w:rFonts w:asciiTheme="majorHAnsi" w:eastAsia="Times New Roman" w:hAnsiTheme="majorHAnsi" w:cstheme="majorHAnsi"/>
          <w:sz w:val="24"/>
          <w:szCs w:val="24"/>
        </w:rPr>
        <w:t xml:space="preserve">und </w:t>
      </w:r>
      <w:r w:rsidR="00DF07FC">
        <w:rPr>
          <w:rFonts w:asciiTheme="majorHAnsi" w:eastAsia="Times New Roman" w:hAnsiTheme="majorHAnsi" w:cstheme="majorHAnsi"/>
          <w:sz w:val="24"/>
          <w:szCs w:val="24"/>
        </w:rPr>
        <w:t xml:space="preserve">den beeindruckenden </w:t>
      </w:r>
      <w:r w:rsidR="005B5F99" w:rsidRPr="006E7738">
        <w:rPr>
          <w:rFonts w:asciiTheme="majorHAnsi" w:eastAsia="Times New Roman" w:hAnsiTheme="majorHAnsi" w:cstheme="majorHAnsi"/>
          <w:sz w:val="24"/>
          <w:szCs w:val="24"/>
        </w:rPr>
        <w:t>Neptunbrunnen</w:t>
      </w:r>
      <w:r w:rsidR="00DF07FC">
        <w:rPr>
          <w:rFonts w:asciiTheme="majorHAnsi" w:eastAsia="Times New Roman" w:hAnsiTheme="majorHAnsi" w:cstheme="majorHAnsi"/>
          <w:sz w:val="24"/>
          <w:szCs w:val="24"/>
        </w:rPr>
        <w:t xml:space="preserve"> bewundern</w:t>
      </w:r>
      <w:r w:rsidR="005B5F99" w:rsidRPr="006E7738">
        <w:rPr>
          <w:rFonts w:asciiTheme="majorHAnsi" w:eastAsia="Times New Roman" w:hAnsiTheme="majorHAnsi" w:cstheme="majorHAnsi"/>
          <w:sz w:val="24"/>
          <w:szCs w:val="24"/>
        </w:rPr>
        <w:t xml:space="preserve">. </w:t>
      </w:r>
    </w:p>
    <w:p w14:paraId="0D8B7D70" w14:textId="77777777" w:rsidR="006E7738" w:rsidRPr="00817272" w:rsidRDefault="005B5F99" w:rsidP="00817272">
      <w:pPr>
        <w:pStyle w:val="P68B1DB1-Nessunaspaziatura4"/>
        <w:spacing w:line="360" w:lineRule="auto"/>
        <w:jc w:val="both"/>
        <w:rPr>
          <w:rFonts w:ascii="Calibri" w:hAnsi="Calibri" w:cs="Calibri"/>
          <w:b/>
          <w:bCs/>
          <w:szCs w:val="24"/>
          <w:lang w:val="de-DE"/>
        </w:rPr>
      </w:pPr>
      <w:r w:rsidRPr="00817272">
        <w:rPr>
          <w:rFonts w:ascii="Calibri" w:hAnsi="Calibri" w:cs="Calibri"/>
          <w:b/>
          <w:bCs/>
          <w:szCs w:val="24"/>
          <w:lang w:val="de-DE"/>
        </w:rPr>
        <w:t>Das Muse</w:t>
      </w:r>
    </w:p>
    <w:p w14:paraId="125892F0" w14:textId="28C885C5" w:rsidR="006E7738" w:rsidRDefault="004563E9" w:rsidP="006E7738">
      <w:pPr>
        <w:tabs>
          <w:tab w:val="left" w:pos="7088"/>
        </w:tabs>
        <w:spacing w:line="360" w:lineRule="auto"/>
        <w:jc w:val="both"/>
        <w:rPr>
          <w:rFonts w:asciiTheme="majorHAnsi" w:hAnsiTheme="majorHAnsi" w:cstheme="majorHAnsi"/>
          <w:sz w:val="24"/>
          <w:szCs w:val="24"/>
        </w:rPr>
      </w:pPr>
      <w:hyperlink r:id="rId8" w:history="1">
        <w:r w:rsidR="00CC3887" w:rsidRPr="00DF07FC">
          <w:rPr>
            <w:rStyle w:val="Hyperlink"/>
            <w:rFonts w:asciiTheme="majorHAnsi" w:eastAsia="Times New Roman" w:hAnsiTheme="majorHAnsi" w:cstheme="majorHAnsi"/>
            <w:b/>
            <w:bCs/>
            <w:sz w:val="24"/>
            <w:szCs w:val="24"/>
          </w:rPr>
          <w:t>Das Muse</w:t>
        </w:r>
      </w:hyperlink>
      <w:r w:rsidR="00CC3887" w:rsidRPr="006E7738">
        <w:rPr>
          <w:rFonts w:asciiTheme="majorHAnsi" w:eastAsia="Times New Roman" w:hAnsiTheme="majorHAnsi" w:cstheme="majorHAnsi"/>
          <w:sz w:val="24"/>
          <w:szCs w:val="24"/>
        </w:rPr>
        <w:t xml:space="preserve"> gehört zu den wichtigsten Museen in Europa und begeistert durch sein Konzept, bei dem Anfassen und Experimentieren ausdrücklich erlaubt sind. Auf sechs Stockwerke</w:t>
      </w:r>
      <w:r w:rsidR="003F258B">
        <w:rPr>
          <w:rFonts w:asciiTheme="majorHAnsi" w:eastAsia="Times New Roman" w:hAnsiTheme="majorHAnsi" w:cstheme="majorHAnsi"/>
          <w:sz w:val="24"/>
          <w:szCs w:val="24"/>
        </w:rPr>
        <w:t>n</w:t>
      </w:r>
      <w:r w:rsidR="00CC3887" w:rsidRPr="006E7738">
        <w:rPr>
          <w:rFonts w:asciiTheme="majorHAnsi" w:eastAsia="Times New Roman" w:hAnsiTheme="majorHAnsi" w:cstheme="majorHAnsi"/>
          <w:sz w:val="24"/>
          <w:szCs w:val="24"/>
        </w:rPr>
        <w:t xml:space="preserve"> haben Besucher die Möglichkeit, ihr Wissen über die Welt und den Alpenraum zu erweitern. Im Wissenschaftsmuseum erfahren sie einiges über Dinosaurier, Urmenschen</w:t>
      </w:r>
      <w:r w:rsidR="003F258B">
        <w:rPr>
          <w:rFonts w:asciiTheme="majorHAnsi" w:eastAsia="Times New Roman" w:hAnsiTheme="majorHAnsi" w:cstheme="majorHAnsi"/>
          <w:sz w:val="24"/>
          <w:szCs w:val="24"/>
        </w:rPr>
        <w:t>,</w:t>
      </w:r>
      <w:r w:rsidR="00CC3887" w:rsidRPr="006E7738">
        <w:rPr>
          <w:rFonts w:asciiTheme="majorHAnsi" w:eastAsia="Times New Roman" w:hAnsiTheme="majorHAnsi" w:cstheme="majorHAnsi"/>
          <w:sz w:val="24"/>
          <w:szCs w:val="24"/>
        </w:rPr>
        <w:t xml:space="preserve"> Säugetiere sowie über Gletscher und Wälder. Zahlreiche Veranstaltungen und temporäre Ausstellungen runden das Programm des Hauses ab. </w:t>
      </w:r>
    </w:p>
    <w:p w14:paraId="1A1C71B1" w14:textId="77777777" w:rsidR="006E7738" w:rsidRPr="00817272" w:rsidRDefault="00EC32A6" w:rsidP="00817272">
      <w:pPr>
        <w:pStyle w:val="P68B1DB1-Nessunaspaziatura4"/>
        <w:spacing w:line="360" w:lineRule="auto"/>
        <w:jc w:val="both"/>
        <w:rPr>
          <w:rFonts w:ascii="Calibri" w:hAnsi="Calibri" w:cs="Calibri"/>
          <w:b/>
          <w:bCs/>
          <w:szCs w:val="24"/>
          <w:lang w:val="de-DE"/>
        </w:rPr>
      </w:pPr>
      <w:r w:rsidRPr="00817272">
        <w:rPr>
          <w:rFonts w:ascii="Calibri" w:hAnsi="Calibri" w:cs="Calibri"/>
          <w:b/>
          <w:bCs/>
          <w:szCs w:val="24"/>
          <w:lang w:val="de-DE"/>
        </w:rPr>
        <w:t xml:space="preserve">Schloss von </w:t>
      </w:r>
      <w:proofErr w:type="spellStart"/>
      <w:r w:rsidRPr="00817272">
        <w:rPr>
          <w:rFonts w:ascii="Calibri" w:hAnsi="Calibri" w:cs="Calibri"/>
          <w:b/>
          <w:bCs/>
          <w:szCs w:val="24"/>
          <w:lang w:val="de-DE"/>
        </w:rPr>
        <w:t>Buonconsiglio</w:t>
      </w:r>
      <w:proofErr w:type="spellEnd"/>
    </w:p>
    <w:p w14:paraId="791B95B0" w14:textId="153918B3" w:rsidR="006E7738" w:rsidRDefault="00EC32A6" w:rsidP="006E7738">
      <w:pPr>
        <w:tabs>
          <w:tab w:val="left" w:pos="7088"/>
        </w:tabs>
        <w:spacing w:line="360" w:lineRule="auto"/>
        <w:jc w:val="both"/>
        <w:rPr>
          <w:rFonts w:asciiTheme="majorHAnsi" w:hAnsiTheme="majorHAnsi" w:cstheme="majorHAnsi"/>
          <w:sz w:val="24"/>
          <w:szCs w:val="24"/>
        </w:rPr>
      </w:pPr>
      <w:r w:rsidRPr="006E7738">
        <w:rPr>
          <w:rFonts w:asciiTheme="majorHAnsi" w:eastAsia="Times New Roman" w:hAnsiTheme="majorHAnsi" w:cstheme="majorHAnsi"/>
          <w:sz w:val="24"/>
          <w:szCs w:val="24"/>
        </w:rPr>
        <w:t xml:space="preserve">Einst war die gut erhaltene Festung im Herzen der Altstadt Sitz der Fürstbischöfe. Heute beherbergt das </w:t>
      </w:r>
      <w:hyperlink r:id="rId9" w:history="1">
        <w:r w:rsidRPr="00DF07FC">
          <w:rPr>
            <w:rStyle w:val="Hyperlink"/>
            <w:rFonts w:asciiTheme="majorHAnsi" w:eastAsia="Times New Roman" w:hAnsiTheme="majorHAnsi" w:cstheme="majorHAnsi"/>
            <w:b/>
            <w:bCs/>
            <w:sz w:val="24"/>
            <w:szCs w:val="24"/>
          </w:rPr>
          <w:t xml:space="preserve">Schloss </w:t>
        </w:r>
        <w:proofErr w:type="spellStart"/>
        <w:r w:rsidRPr="00DF07FC">
          <w:rPr>
            <w:rStyle w:val="Hyperlink"/>
            <w:rFonts w:asciiTheme="majorHAnsi" w:eastAsia="Times New Roman" w:hAnsiTheme="majorHAnsi" w:cstheme="majorHAnsi"/>
            <w:b/>
            <w:bCs/>
            <w:sz w:val="24"/>
            <w:szCs w:val="24"/>
          </w:rPr>
          <w:t>Buonconsiglio</w:t>
        </w:r>
        <w:proofErr w:type="spellEnd"/>
      </w:hyperlink>
      <w:r w:rsidRPr="006E7738">
        <w:rPr>
          <w:rFonts w:asciiTheme="majorHAnsi" w:eastAsia="Times New Roman" w:hAnsiTheme="majorHAnsi" w:cstheme="majorHAnsi"/>
          <w:sz w:val="24"/>
          <w:szCs w:val="24"/>
        </w:rPr>
        <w:t xml:space="preserve"> ein Museum sowie diverse Wechselausstellungen. Mit seinen schönen Fresken und </w:t>
      </w:r>
      <w:proofErr w:type="spellStart"/>
      <w:r w:rsidRPr="006E7738">
        <w:rPr>
          <w:rFonts w:asciiTheme="majorHAnsi" w:eastAsia="Times New Roman" w:hAnsiTheme="majorHAnsi" w:cstheme="majorHAnsi"/>
          <w:sz w:val="24"/>
          <w:szCs w:val="24"/>
        </w:rPr>
        <w:t>Zinne</w:t>
      </w:r>
      <w:r w:rsidR="004563E9">
        <w:rPr>
          <w:rFonts w:asciiTheme="majorHAnsi" w:eastAsia="Times New Roman" w:hAnsiTheme="majorHAnsi" w:cstheme="majorHAnsi"/>
          <w:sz w:val="24"/>
          <w:szCs w:val="24"/>
        </w:rPr>
        <w:t>n</w:t>
      </w:r>
      <w:r w:rsidRPr="006E7738">
        <w:rPr>
          <w:rFonts w:asciiTheme="majorHAnsi" w:eastAsia="Times New Roman" w:hAnsiTheme="majorHAnsi" w:cstheme="majorHAnsi"/>
          <w:sz w:val="24"/>
          <w:szCs w:val="24"/>
        </w:rPr>
        <w:t>türmen</w:t>
      </w:r>
      <w:proofErr w:type="spellEnd"/>
      <w:r w:rsidRPr="006E7738">
        <w:rPr>
          <w:rFonts w:asciiTheme="majorHAnsi" w:eastAsia="Times New Roman" w:hAnsiTheme="majorHAnsi" w:cstheme="majorHAnsi"/>
          <w:sz w:val="24"/>
          <w:szCs w:val="24"/>
        </w:rPr>
        <w:t>, ist es das wichtigste Schloss im Trentino. Besucher sollten unbedingt die Wände des Adlerturms begutachten, die mit dem Kalenderzyklus, ein</w:t>
      </w:r>
      <w:r w:rsidR="00D8210D" w:rsidRPr="006E7738">
        <w:rPr>
          <w:rFonts w:asciiTheme="majorHAnsi" w:eastAsia="Times New Roman" w:hAnsiTheme="majorHAnsi" w:cstheme="majorHAnsi"/>
          <w:sz w:val="24"/>
          <w:szCs w:val="24"/>
        </w:rPr>
        <w:t>em bekannten</w:t>
      </w:r>
      <w:r w:rsidRPr="006E7738">
        <w:rPr>
          <w:rFonts w:asciiTheme="majorHAnsi" w:eastAsia="Times New Roman" w:hAnsiTheme="majorHAnsi" w:cstheme="majorHAnsi"/>
          <w:sz w:val="24"/>
          <w:szCs w:val="24"/>
        </w:rPr>
        <w:t xml:space="preserve"> gotische</w:t>
      </w:r>
      <w:r w:rsidR="00D8210D" w:rsidRPr="006E7738">
        <w:rPr>
          <w:rFonts w:asciiTheme="majorHAnsi" w:eastAsia="Times New Roman" w:hAnsiTheme="majorHAnsi" w:cstheme="majorHAnsi"/>
          <w:sz w:val="24"/>
          <w:szCs w:val="24"/>
        </w:rPr>
        <w:t xml:space="preserve">n </w:t>
      </w:r>
      <w:r w:rsidRPr="006E7738">
        <w:rPr>
          <w:rFonts w:asciiTheme="majorHAnsi" w:eastAsia="Times New Roman" w:hAnsiTheme="majorHAnsi" w:cstheme="majorHAnsi"/>
          <w:sz w:val="24"/>
          <w:szCs w:val="24"/>
        </w:rPr>
        <w:t xml:space="preserve">Meisterwerk, geschmückt sind. </w:t>
      </w:r>
    </w:p>
    <w:p w14:paraId="776051F2" w14:textId="77777777" w:rsidR="00DF07FC" w:rsidRDefault="00DF07FC" w:rsidP="006E7738">
      <w:pPr>
        <w:tabs>
          <w:tab w:val="left" w:pos="7088"/>
        </w:tabs>
        <w:spacing w:line="360" w:lineRule="auto"/>
        <w:jc w:val="both"/>
        <w:rPr>
          <w:rFonts w:asciiTheme="majorHAnsi" w:eastAsia="Times New Roman" w:hAnsiTheme="majorHAnsi" w:cstheme="majorHAnsi"/>
          <w:b/>
          <w:bCs/>
          <w:sz w:val="24"/>
          <w:szCs w:val="24"/>
        </w:rPr>
      </w:pPr>
    </w:p>
    <w:p w14:paraId="61A8C47A" w14:textId="72FEB8B3" w:rsidR="006E7738" w:rsidRPr="0058129D" w:rsidRDefault="00AD0AF2" w:rsidP="00817272">
      <w:pPr>
        <w:pStyle w:val="P68B1DB1-Nessunaspaziatura4"/>
        <w:spacing w:line="360" w:lineRule="auto"/>
        <w:jc w:val="both"/>
        <w:rPr>
          <w:rFonts w:ascii="Calibri" w:hAnsi="Calibri" w:cs="Calibri"/>
          <w:b/>
          <w:bCs/>
          <w:szCs w:val="24"/>
          <w:lang w:val="de-DE"/>
        </w:rPr>
      </w:pPr>
      <w:r w:rsidRPr="0058129D">
        <w:rPr>
          <w:rFonts w:ascii="Calibri" w:hAnsi="Calibri" w:cs="Calibri"/>
          <w:b/>
          <w:bCs/>
          <w:szCs w:val="24"/>
          <w:lang w:val="de-DE"/>
        </w:rPr>
        <w:lastRenderedPageBreak/>
        <w:t>Genuss auf dem Wochenmarkt</w:t>
      </w:r>
    </w:p>
    <w:p w14:paraId="3AB16E70" w14:textId="061EA04C" w:rsidR="006E7738" w:rsidRPr="0058129D" w:rsidRDefault="00AD0AF2" w:rsidP="006E7738">
      <w:pPr>
        <w:tabs>
          <w:tab w:val="left" w:pos="7088"/>
        </w:tabs>
        <w:spacing w:line="360" w:lineRule="auto"/>
        <w:jc w:val="both"/>
        <w:rPr>
          <w:rFonts w:asciiTheme="majorHAnsi" w:hAnsiTheme="majorHAnsi" w:cstheme="majorHAnsi"/>
          <w:sz w:val="24"/>
          <w:szCs w:val="24"/>
        </w:rPr>
      </w:pPr>
      <w:r w:rsidRPr="0058129D">
        <w:rPr>
          <w:rFonts w:asciiTheme="majorHAnsi" w:eastAsia="Times New Roman" w:hAnsiTheme="majorHAnsi" w:cstheme="majorHAnsi"/>
          <w:sz w:val="24"/>
          <w:szCs w:val="24"/>
        </w:rPr>
        <w:t>Beim Schlendern über d</w:t>
      </w:r>
      <w:r w:rsidR="0058129D">
        <w:rPr>
          <w:rFonts w:asciiTheme="majorHAnsi" w:eastAsia="Times New Roman" w:hAnsiTheme="majorHAnsi" w:cstheme="majorHAnsi"/>
          <w:sz w:val="24"/>
          <w:szCs w:val="24"/>
        </w:rPr>
        <w:t>ie</w:t>
      </w:r>
      <w:r w:rsidRPr="0058129D">
        <w:rPr>
          <w:rFonts w:asciiTheme="majorHAnsi" w:eastAsia="Times New Roman" w:hAnsiTheme="majorHAnsi" w:cstheme="majorHAnsi"/>
          <w:sz w:val="24"/>
          <w:szCs w:val="24"/>
        </w:rPr>
        <w:t xml:space="preserve"> Wochenm</w:t>
      </w:r>
      <w:r w:rsidR="0058129D">
        <w:rPr>
          <w:rFonts w:asciiTheme="majorHAnsi" w:eastAsia="Times New Roman" w:hAnsiTheme="majorHAnsi" w:cstheme="majorHAnsi"/>
          <w:sz w:val="24"/>
          <w:szCs w:val="24"/>
        </w:rPr>
        <w:t>ärkte</w:t>
      </w:r>
      <w:r w:rsidRPr="0058129D">
        <w:rPr>
          <w:rFonts w:asciiTheme="majorHAnsi" w:eastAsia="Times New Roman" w:hAnsiTheme="majorHAnsi" w:cstheme="majorHAnsi"/>
          <w:sz w:val="24"/>
          <w:szCs w:val="24"/>
        </w:rPr>
        <w:t xml:space="preserve"> von Trento dürfen sich Besucher nicht nur auf </w:t>
      </w:r>
      <w:r w:rsidR="0058129D" w:rsidRPr="0058129D">
        <w:rPr>
          <w:rFonts w:asciiTheme="majorHAnsi" w:eastAsia="Times New Roman" w:hAnsiTheme="majorHAnsi" w:cstheme="majorHAnsi"/>
          <w:sz w:val="24"/>
          <w:szCs w:val="24"/>
        </w:rPr>
        <w:t xml:space="preserve">frische Produkte freuen, sondern </w:t>
      </w:r>
      <w:r w:rsidR="00971787">
        <w:rPr>
          <w:rFonts w:asciiTheme="majorHAnsi" w:eastAsia="Times New Roman" w:hAnsiTheme="majorHAnsi" w:cstheme="majorHAnsi"/>
          <w:sz w:val="24"/>
          <w:szCs w:val="24"/>
        </w:rPr>
        <w:t xml:space="preserve">auch darauf mit </w:t>
      </w:r>
      <w:r w:rsidR="0058129D">
        <w:rPr>
          <w:rFonts w:asciiTheme="majorHAnsi" w:eastAsia="Times New Roman" w:hAnsiTheme="majorHAnsi" w:cstheme="majorHAnsi"/>
          <w:sz w:val="24"/>
          <w:szCs w:val="24"/>
        </w:rPr>
        <w:t>Einheimischen ins Gespräch</w:t>
      </w:r>
      <w:r w:rsidR="00971787">
        <w:rPr>
          <w:rFonts w:asciiTheme="majorHAnsi" w:eastAsia="Times New Roman" w:hAnsiTheme="majorHAnsi" w:cstheme="majorHAnsi"/>
          <w:sz w:val="24"/>
          <w:szCs w:val="24"/>
        </w:rPr>
        <w:t xml:space="preserve"> zu kommen und </w:t>
      </w:r>
      <w:r w:rsidR="0058129D">
        <w:rPr>
          <w:rFonts w:asciiTheme="majorHAnsi" w:eastAsia="Times New Roman" w:hAnsiTheme="majorHAnsi" w:cstheme="majorHAnsi"/>
          <w:sz w:val="24"/>
          <w:szCs w:val="24"/>
        </w:rPr>
        <w:t xml:space="preserve">einiges über </w:t>
      </w:r>
      <w:r w:rsidR="00971787">
        <w:rPr>
          <w:rFonts w:asciiTheme="majorHAnsi" w:eastAsia="Times New Roman" w:hAnsiTheme="majorHAnsi" w:cstheme="majorHAnsi"/>
          <w:sz w:val="24"/>
          <w:szCs w:val="24"/>
        </w:rPr>
        <w:t>ihre Erzeugnisse zu erfahren</w:t>
      </w:r>
      <w:r w:rsidR="0058129D">
        <w:rPr>
          <w:rFonts w:asciiTheme="majorHAnsi" w:eastAsia="Times New Roman" w:hAnsiTheme="majorHAnsi" w:cstheme="majorHAnsi"/>
          <w:sz w:val="24"/>
          <w:szCs w:val="24"/>
        </w:rPr>
        <w:t xml:space="preserve">. Dabei reicht die Auswahl von hochwertigem Gemüse aus dem Val di </w:t>
      </w:r>
      <w:proofErr w:type="spellStart"/>
      <w:r w:rsidR="0058129D">
        <w:rPr>
          <w:rFonts w:asciiTheme="majorHAnsi" w:eastAsia="Times New Roman" w:hAnsiTheme="majorHAnsi" w:cstheme="majorHAnsi"/>
          <w:sz w:val="24"/>
          <w:szCs w:val="24"/>
        </w:rPr>
        <w:t>Gresta</w:t>
      </w:r>
      <w:proofErr w:type="spellEnd"/>
      <w:r w:rsidR="0058129D">
        <w:rPr>
          <w:rFonts w:asciiTheme="majorHAnsi" w:eastAsia="Times New Roman" w:hAnsiTheme="majorHAnsi" w:cstheme="majorHAnsi"/>
          <w:sz w:val="24"/>
          <w:szCs w:val="24"/>
        </w:rPr>
        <w:t xml:space="preserve"> über Bergkäse direkt von der Alm bis zu frisch gepflücktem Obst aus dem Val di Non. </w:t>
      </w:r>
      <w:r w:rsidR="00971787">
        <w:rPr>
          <w:rFonts w:asciiTheme="majorHAnsi" w:eastAsia="Times New Roman" w:hAnsiTheme="majorHAnsi" w:cstheme="majorHAnsi"/>
          <w:sz w:val="24"/>
          <w:szCs w:val="24"/>
        </w:rPr>
        <w:t xml:space="preserve">Die beiden größten Bauermärkte finden jeweils samstags vormittags auf der Piazza Dante und mittwochs in der Via Fabio </w:t>
      </w:r>
      <w:proofErr w:type="spellStart"/>
      <w:r w:rsidR="00971787">
        <w:rPr>
          <w:rFonts w:asciiTheme="majorHAnsi" w:eastAsia="Times New Roman" w:hAnsiTheme="majorHAnsi" w:cstheme="majorHAnsi"/>
          <w:sz w:val="24"/>
          <w:szCs w:val="24"/>
        </w:rPr>
        <w:t>Filzi</w:t>
      </w:r>
      <w:proofErr w:type="spellEnd"/>
      <w:r w:rsidR="00971787">
        <w:rPr>
          <w:rFonts w:asciiTheme="majorHAnsi" w:eastAsia="Times New Roman" w:hAnsiTheme="majorHAnsi" w:cstheme="majorHAnsi"/>
          <w:sz w:val="24"/>
          <w:szCs w:val="24"/>
        </w:rPr>
        <w:t xml:space="preserve"> statt.  </w:t>
      </w:r>
    </w:p>
    <w:p w14:paraId="3D0233EF" w14:textId="77777777" w:rsidR="006E7738" w:rsidRPr="00817272" w:rsidRDefault="006E7738" w:rsidP="00817272">
      <w:pPr>
        <w:pStyle w:val="P68B1DB1-Nessunaspaziatura4"/>
        <w:spacing w:line="360" w:lineRule="auto"/>
        <w:jc w:val="both"/>
        <w:rPr>
          <w:rFonts w:ascii="Calibri" w:hAnsi="Calibri" w:cs="Calibri"/>
          <w:b/>
          <w:bCs/>
          <w:szCs w:val="24"/>
          <w:lang w:val="de-DE"/>
        </w:rPr>
      </w:pPr>
      <w:r w:rsidRPr="00817272">
        <w:rPr>
          <w:rFonts w:ascii="Calibri" w:hAnsi="Calibri" w:cs="Calibri"/>
          <w:b/>
          <w:bCs/>
          <w:szCs w:val="24"/>
          <w:lang w:val="de-DE"/>
        </w:rPr>
        <w:t>D</w:t>
      </w:r>
      <w:r w:rsidR="00D8210D" w:rsidRPr="00817272">
        <w:rPr>
          <w:rFonts w:ascii="Calibri" w:hAnsi="Calibri" w:cs="Calibri"/>
          <w:b/>
          <w:bCs/>
          <w:szCs w:val="24"/>
          <w:lang w:val="de-DE"/>
        </w:rPr>
        <w:t xml:space="preserve">ie Seilbahn nach </w:t>
      </w:r>
      <w:proofErr w:type="spellStart"/>
      <w:r w:rsidR="00D8210D" w:rsidRPr="00817272">
        <w:rPr>
          <w:rFonts w:ascii="Calibri" w:hAnsi="Calibri" w:cs="Calibri"/>
          <w:b/>
          <w:bCs/>
          <w:szCs w:val="24"/>
          <w:lang w:val="de-DE"/>
        </w:rPr>
        <w:t>Sardagna</w:t>
      </w:r>
      <w:proofErr w:type="spellEnd"/>
    </w:p>
    <w:p w14:paraId="1B8355C6" w14:textId="0E255576" w:rsidR="00CD1443" w:rsidRDefault="00D8210D" w:rsidP="00CD1443">
      <w:pPr>
        <w:tabs>
          <w:tab w:val="left" w:pos="7088"/>
        </w:tabs>
        <w:spacing w:line="360" w:lineRule="auto"/>
        <w:jc w:val="both"/>
        <w:rPr>
          <w:rFonts w:asciiTheme="majorHAnsi" w:eastAsia="Times New Roman" w:hAnsiTheme="majorHAnsi" w:cstheme="majorHAnsi"/>
          <w:sz w:val="24"/>
          <w:szCs w:val="24"/>
        </w:rPr>
      </w:pPr>
      <w:r w:rsidRPr="000A0756">
        <w:rPr>
          <w:rFonts w:asciiTheme="majorHAnsi" w:eastAsia="Times New Roman" w:hAnsiTheme="majorHAnsi" w:cstheme="majorHAnsi"/>
          <w:sz w:val="24"/>
          <w:szCs w:val="24"/>
        </w:rPr>
        <w:t xml:space="preserve">Gleich hinter dem Bahnhof befindet sich eine </w:t>
      </w:r>
      <w:hyperlink r:id="rId10" w:anchor=".YiiBWnrMJPZ" w:history="1">
        <w:r w:rsidRPr="000A0756">
          <w:rPr>
            <w:rStyle w:val="Hyperlink"/>
            <w:rFonts w:asciiTheme="majorHAnsi" w:eastAsia="Times New Roman" w:hAnsiTheme="majorHAnsi" w:cstheme="majorHAnsi"/>
            <w:b/>
            <w:bCs/>
            <w:sz w:val="24"/>
            <w:szCs w:val="24"/>
          </w:rPr>
          <w:t>Seilbahn</w:t>
        </w:r>
      </w:hyperlink>
      <w:r w:rsidRPr="000A0756">
        <w:rPr>
          <w:rFonts w:asciiTheme="majorHAnsi" w:eastAsia="Times New Roman" w:hAnsiTheme="majorHAnsi" w:cstheme="majorHAnsi"/>
          <w:sz w:val="24"/>
          <w:szCs w:val="24"/>
        </w:rPr>
        <w:t>, die zu</w:t>
      </w:r>
      <w:r w:rsidR="006E7738" w:rsidRPr="000A0756">
        <w:rPr>
          <w:rFonts w:asciiTheme="majorHAnsi" w:eastAsia="Times New Roman" w:hAnsiTheme="majorHAnsi" w:cstheme="majorHAnsi"/>
          <w:sz w:val="24"/>
          <w:szCs w:val="24"/>
        </w:rPr>
        <w:t xml:space="preserve">m Ortsteil </w:t>
      </w:r>
      <w:proofErr w:type="spellStart"/>
      <w:r w:rsidR="006E7738" w:rsidRPr="000A0756">
        <w:rPr>
          <w:rFonts w:asciiTheme="majorHAnsi" w:eastAsia="Times New Roman" w:hAnsiTheme="majorHAnsi" w:cstheme="majorHAnsi"/>
          <w:sz w:val="24"/>
          <w:szCs w:val="24"/>
        </w:rPr>
        <w:t>Sardagna</w:t>
      </w:r>
      <w:proofErr w:type="spellEnd"/>
      <w:r w:rsidR="006E7738" w:rsidRPr="000A0756">
        <w:rPr>
          <w:rFonts w:asciiTheme="majorHAnsi" w:eastAsia="Times New Roman" w:hAnsiTheme="majorHAnsi" w:cstheme="majorHAnsi"/>
          <w:sz w:val="24"/>
          <w:szCs w:val="24"/>
        </w:rPr>
        <w:t xml:space="preserve"> hinaufführt. Von hier aus bietet sich den Besuchern ein herrlicher Blick auf die Stadt. Die Seilbahn mit zwei Kabinen überwinde</w:t>
      </w:r>
      <w:r w:rsidR="000A0756">
        <w:rPr>
          <w:rFonts w:asciiTheme="majorHAnsi" w:eastAsia="Times New Roman" w:hAnsiTheme="majorHAnsi" w:cstheme="majorHAnsi"/>
          <w:sz w:val="24"/>
          <w:szCs w:val="24"/>
        </w:rPr>
        <w:t>t</w:t>
      </w:r>
      <w:r w:rsidR="006E7738" w:rsidRPr="000A0756">
        <w:rPr>
          <w:rFonts w:asciiTheme="majorHAnsi" w:eastAsia="Times New Roman" w:hAnsiTheme="majorHAnsi" w:cstheme="majorHAnsi"/>
          <w:sz w:val="24"/>
          <w:szCs w:val="24"/>
        </w:rPr>
        <w:t xml:space="preserve"> einen Höhenunterschied von rund 400 Metern in vier Minuten.</w:t>
      </w:r>
      <w:bookmarkStart w:id="1" w:name="_Hlk97818827"/>
    </w:p>
    <w:p w14:paraId="494C52B4" w14:textId="77777777" w:rsidR="004563E9" w:rsidRDefault="004563E9" w:rsidP="00CD1443">
      <w:pPr>
        <w:tabs>
          <w:tab w:val="left" w:pos="7088"/>
        </w:tabs>
        <w:spacing w:line="360" w:lineRule="auto"/>
        <w:jc w:val="both"/>
        <w:rPr>
          <w:rFonts w:asciiTheme="majorHAnsi" w:hAnsiTheme="majorHAnsi" w:cstheme="majorHAnsi"/>
          <w:sz w:val="24"/>
          <w:szCs w:val="24"/>
        </w:rPr>
      </w:pPr>
    </w:p>
    <w:bookmarkEnd w:id="0"/>
    <w:p w14:paraId="3E9A03BE" w14:textId="53450FFE" w:rsidR="00071252" w:rsidRPr="00CD1443" w:rsidRDefault="00AF7A9D" w:rsidP="00CD1443">
      <w:pPr>
        <w:tabs>
          <w:tab w:val="left" w:pos="7088"/>
        </w:tabs>
        <w:spacing w:line="360" w:lineRule="auto"/>
        <w:jc w:val="both"/>
        <w:rPr>
          <w:rFonts w:asciiTheme="majorHAnsi" w:hAnsiTheme="majorHAnsi" w:cstheme="majorHAnsi"/>
          <w:sz w:val="24"/>
          <w:szCs w:val="24"/>
        </w:rPr>
      </w:pPr>
      <w:r w:rsidRPr="005B5F99">
        <w:rPr>
          <w:b/>
          <w:bCs/>
          <w:color w:val="000000"/>
        </w:rPr>
        <w:t>Ü</w:t>
      </w:r>
      <w:r w:rsidR="00071252" w:rsidRPr="005B5F99">
        <w:rPr>
          <w:b/>
          <w:bCs/>
          <w:color w:val="000000"/>
        </w:rPr>
        <w:t>ber Trentino:</w:t>
      </w:r>
    </w:p>
    <w:p w14:paraId="119A1987" w14:textId="77777777" w:rsidR="00B74E90"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5E08C5D3" w:rsidR="00EA02D1" w:rsidRDefault="0046344F" w:rsidP="006E18BD">
      <w:pPr>
        <w:spacing w:before="240" w:after="240" w:line="240" w:lineRule="auto"/>
        <w:jc w:val="both"/>
      </w:pPr>
      <w:r>
        <w:t xml:space="preserve">Weitere Informationen unter </w:t>
      </w:r>
      <w:hyperlink r:id="rId11"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2B3B3D8A" w:rsidR="00D151BE" w:rsidRPr="00B74E90" w:rsidRDefault="00D151BE" w:rsidP="00776232">
      <w:pPr>
        <w:tabs>
          <w:tab w:val="left" w:pos="5004"/>
        </w:tabs>
        <w:spacing w:after="0" w:line="240" w:lineRule="auto"/>
        <w:rPr>
          <w:rFonts w:eastAsia="Times New Roman" w:cs="Arial"/>
        </w:rPr>
      </w:pPr>
      <w:r w:rsidRPr="00B74E90">
        <w:rPr>
          <w:rFonts w:eastAsia="Times New Roman" w:cs="Arial"/>
        </w:rPr>
        <w:t xml:space="preserve">Rainer Fornauf ǀ Sieglinde </w:t>
      </w:r>
      <w:proofErr w:type="spellStart"/>
      <w:r w:rsidRPr="00B74E90">
        <w:rPr>
          <w:rFonts w:eastAsia="Times New Roman" w:cs="Arial"/>
        </w:rPr>
        <w:t>Sülzenfuhs</w:t>
      </w:r>
      <w:proofErr w:type="spellEnd"/>
      <w:r w:rsidRPr="00B74E90">
        <w:rPr>
          <w:rFonts w:eastAsia="Times New Roman" w:cs="Arial"/>
        </w:rPr>
        <w:t xml:space="preserve"> I Carla Marconi</w:t>
      </w:r>
      <w:r w:rsidRPr="00B74E90">
        <w:rPr>
          <w:rFonts w:eastAsia="Times New Roman" w:cs="Arial"/>
        </w:rPr>
        <w:tab/>
      </w:r>
      <w:r w:rsidRPr="00B74E90">
        <w:rPr>
          <w:rFonts w:eastAsia="Times New Roman" w:cs="Arial"/>
        </w:rPr>
        <w:tab/>
      </w:r>
      <w:r w:rsidRPr="00B74E90">
        <w:rPr>
          <w:rFonts w:eastAsia="Times New Roman" w:cs="Arial"/>
        </w:rPr>
        <w:tab/>
        <w:t>Cinzia Gabrielli</w:t>
      </w:r>
      <w:r w:rsidR="00937964" w:rsidRPr="00B74E90">
        <w:rPr>
          <w:rFonts w:eastAsia="Times New Roman" w:cs="Arial"/>
        </w:rPr>
        <w:t xml:space="preserve"> I Paola </w:t>
      </w:r>
      <w:proofErr w:type="spellStart"/>
      <w:r w:rsidR="00937964" w:rsidRPr="00B74E90">
        <w:rPr>
          <w:rFonts w:eastAsia="Times New Roman" w:cs="Arial"/>
        </w:rPr>
        <w:t>Pancher</w:t>
      </w:r>
      <w:proofErr w:type="spellEnd"/>
    </w:p>
    <w:p w14:paraId="73A768E9" w14:textId="3B86D938" w:rsidR="00D151BE" w:rsidRPr="00B74E90" w:rsidRDefault="00D151BE" w:rsidP="00776232">
      <w:pPr>
        <w:tabs>
          <w:tab w:val="left" w:pos="5004"/>
        </w:tabs>
        <w:spacing w:after="0" w:line="240" w:lineRule="auto"/>
        <w:rPr>
          <w:rFonts w:eastAsia="Times New Roman" w:cs="Arial"/>
        </w:rPr>
      </w:pPr>
      <w:r w:rsidRPr="00B74E90">
        <w:rPr>
          <w:rFonts w:eastAsia="Times New Roman" w:cs="Arial"/>
        </w:rPr>
        <w:t>Hanauer Landstr. 184</w:t>
      </w:r>
      <w:r w:rsidRPr="00B74E90">
        <w:rPr>
          <w:rFonts w:eastAsia="Times New Roman" w:cs="Arial"/>
        </w:rPr>
        <w:tab/>
      </w:r>
      <w:r w:rsidRPr="00B74E90">
        <w:rPr>
          <w:rFonts w:eastAsia="Times New Roman" w:cs="Arial"/>
        </w:rPr>
        <w:tab/>
      </w:r>
      <w:r w:rsidRPr="00B74E90">
        <w:rPr>
          <w:rFonts w:eastAsia="Times New Roman" w:cs="Arial"/>
        </w:rPr>
        <w:tab/>
        <w:t xml:space="preserve">via </w:t>
      </w:r>
      <w:proofErr w:type="spellStart"/>
      <w:r w:rsidRPr="00B74E90">
        <w:rPr>
          <w:rFonts w:eastAsia="Times New Roman" w:cs="Arial"/>
        </w:rPr>
        <w:t>Romagnosi</w:t>
      </w:r>
      <w:proofErr w:type="spellEnd"/>
      <w:r w:rsidRPr="00B74E90">
        <w:rPr>
          <w:rFonts w:eastAsia="Times New Roman" w:cs="Arial"/>
        </w:rPr>
        <w:t xml:space="preserve"> 11</w:t>
      </w:r>
    </w:p>
    <w:p w14:paraId="2EEE90E3" w14:textId="52F11AC8" w:rsidR="00D151BE" w:rsidRPr="00B74E90" w:rsidRDefault="00D151BE" w:rsidP="00776232">
      <w:pPr>
        <w:tabs>
          <w:tab w:val="left" w:pos="5004"/>
        </w:tabs>
        <w:spacing w:after="0" w:line="240" w:lineRule="auto"/>
        <w:rPr>
          <w:rFonts w:eastAsia="Times New Roman" w:cs="Arial"/>
        </w:rPr>
      </w:pPr>
      <w:r w:rsidRPr="00B74E90">
        <w:rPr>
          <w:rFonts w:eastAsia="Times New Roman" w:cs="Arial"/>
        </w:rPr>
        <w:t xml:space="preserve">60314 Frankfurt </w:t>
      </w:r>
      <w:r w:rsidRPr="00B74E90">
        <w:rPr>
          <w:rFonts w:eastAsia="Times New Roman" w:cs="Arial"/>
        </w:rPr>
        <w:tab/>
      </w:r>
      <w:r w:rsidRPr="00B74E90">
        <w:rPr>
          <w:rFonts w:eastAsia="Times New Roman" w:cs="Arial"/>
        </w:rPr>
        <w:tab/>
      </w:r>
      <w:r w:rsidRPr="00B74E90">
        <w:rPr>
          <w:rFonts w:eastAsia="Times New Roman" w:cs="Arial"/>
        </w:rPr>
        <w:tab/>
        <w:t xml:space="preserve">38122 Trento, </w:t>
      </w:r>
      <w:proofErr w:type="spellStart"/>
      <w:r w:rsidRPr="00B74E90">
        <w:rPr>
          <w:rFonts w:eastAsia="Times New Roman" w:cs="Arial"/>
        </w:rPr>
        <w:t>Italy</w:t>
      </w:r>
      <w:proofErr w:type="spellEnd"/>
    </w:p>
    <w:p w14:paraId="7639289F" w14:textId="77777777" w:rsidR="00D151BE" w:rsidRPr="00B74E90" w:rsidRDefault="00D151BE" w:rsidP="00776232">
      <w:pPr>
        <w:tabs>
          <w:tab w:val="left" w:pos="5004"/>
        </w:tabs>
        <w:spacing w:after="0" w:line="240" w:lineRule="auto"/>
        <w:rPr>
          <w:rFonts w:eastAsia="Times New Roman" w:cs="Arial"/>
        </w:rPr>
      </w:pPr>
      <w:r w:rsidRPr="00B74E90">
        <w:rPr>
          <w:rFonts w:eastAsia="Times New Roman" w:cs="Arial"/>
        </w:rPr>
        <w:t>T.: + 49 (69) 175371 -034 ǀ -040</w:t>
      </w:r>
      <w:r w:rsidRPr="00B74E90">
        <w:rPr>
          <w:rFonts w:eastAsia="Times New Roman" w:cs="Arial"/>
        </w:rPr>
        <w:tab/>
      </w:r>
      <w:r w:rsidRPr="00B74E90">
        <w:rPr>
          <w:rFonts w:eastAsia="Times New Roman" w:cs="Arial"/>
        </w:rPr>
        <w:tab/>
      </w:r>
      <w:r w:rsidRPr="00B74E90">
        <w:rPr>
          <w:rFonts w:eastAsia="Times New Roman" w:cs="Arial"/>
        </w:rPr>
        <w:tab/>
        <w:t>T.: +39 0461 219310</w:t>
      </w:r>
    </w:p>
    <w:p w14:paraId="5A833CCA" w14:textId="77777777" w:rsidR="00D151BE" w:rsidRPr="00B74E90" w:rsidRDefault="00D151BE" w:rsidP="00776232">
      <w:pPr>
        <w:tabs>
          <w:tab w:val="left" w:pos="5004"/>
        </w:tabs>
        <w:spacing w:after="0" w:line="240" w:lineRule="auto"/>
        <w:rPr>
          <w:rFonts w:eastAsia="Times New Roman" w:cs="Arial"/>
        </w:rPr>
      </w:pPr>
      <w:r w:rsidRPr="00B74E90">
        <w:rPr>
          <w:rFonts w:eastAsia="Times New Roman" w:cs="Arial"/>
        </w:rPr>
        <w:t>T.: +49 89 / 215379 -384</w:t>
      </w:r>
      <w:r w:rsidRPr="00B74E90">
        <w:rPr>
          <w:rFonts w:eastAsia="Times New Roman" w:cs="Arial"/>
        </w:rPr>
        <w:tab/>
      </w:r>
      <w:r w:rsidRPr="00B74E90">
        <w:rPr>
          <w:rFonts w:eastAsia="Times New Roman" w:cs="Arial"/>
        </w:rPr>
        <w:tab/>
      </w:r>
      <w:r w:rsidRPr="00B74E90">
        <w:rPr>
          <w:rFonts w:eastAsia="Times New Roman" w:cs="Arial"/>
        </w:rPr>
        <w:tab/>
        <w:t>M.: +39 335 5873287</w:t>
      </w:r>
    </w:p>
    <w:p w14:paraId="142521B9" w14:textId="5354E5C9" w:rsidR="00D151BE" w:rsidRPr="00B74E90" w:rsidRDefault="004563E9" w:rsidP="00776232">
      <w:pPr>
        <w:tabs>
          <w:tab w:val="left" w:pos="5004"/>
        </w:tabs>
        <w:spacing w:after="0" w:line="240" w:lineRule="auto"/>
        <w:rPr>
          <w:lang w:eastAsia="it-IT"/>
        </w:rPr>
      </w:pPr>
      <w:hyperlink r:id="rId12" w:history="1">
        <w:r w:rsidR="00D151BE" w:rsidRPr="00B74E90">
          <w:rPr>
            <w:rStyle w:val="Hyperlink"/>
            <w:rFonts w:eastAsia="Times New Roman" w:cs="Arial"/>
          </w:rPr>
          <w:t>presse.trentino@gce-agency.com</w:t>
        </w:r>
      </w:hyperlink>
      <w:r w:rsidR="00D151BE" w:rsidRPr="00B74E90">
        <w:rPr>
          <w:rFonts w:eastAsia="Times New Roman" w:cs="Arial"/>
        </w:rPr>
        <w:tab/>
      </w:r>
      <w:r w:rsidR="00D151BE" w:rsidRPr="00B74E90">
        <w:rPr>
          <w:rFonts w:eastAsia="Times New Roman" w:cs="Arial"/>
        </w:rPr>
        <w:tab/>
      </w:r>
      <w:r w:rsidR="00D151BE" w:rsidRPr="00B74E90">
        <w:rPr>
          <w:rFonts w:eastAsia="Times New Roman" w:cs="Arial"/>
        </w:rPr>
        <w:tab/>
      </w:r>
      <w:hyperlink r:id="rId13" w:history="1">
        <w:r w:rsidR="00353FCB" w:rsidRPr="00B74E90">
          <w:rPr>
            <w:rStyle w:val="Hyperlink"/>
            <w:rFonts w:eastAsia="Times New Roman" w:cs="Arial"/>
          </w:rPr>
          <w:t>press@trentinomarketing.org</w:t>
        </w:r>
      </w:hyperlink>
      <w:r w:rsidR="00353FCB" w:rsidRPr="00B74E90">
        <w:rPr>
          <w:rFonts w:eastAsia="Times New Roman" w:cs="Arial"/>
        </w:rPr>
        <w:t xml:space="preserve"> </w:t>
      </w:r>
    </w:p>
    <w:p w14:paraId="45EACDAA" w14:textId="204A2835" w:rsidR="00B1762C" w:rsidRPr="00B74E90" w:rsidRDefault="004563E9" w:rsidP="00776232">
      <w:pPr>
        <w:tabs>
          <w:tab w:val="left" w:pos="5004"/>
        </w:tabs>
        <w:spacing w:after="0" w:line="240" w:lineRule="auto"/>
        <w:rPr>
          <w:rFonts w:eastAsia="Times New Roman" w:cs="Arial"/>
        </w:rPr>
      </w:pPr>
      <w:hyperlink r:id="rId14" w:history="1">
        <w:r w:rsidR="00D151BE" w:rsidRPr="00B74E90">
          <w:rPr>
            <w:rStyle w:val="Hyperlink"/>
            <w:rFonts w:eastAsia="Times New Roman" w:cs="Arial"/>
          </w:rPr>
          <w:t>www.gce-agency.com</w:t>
        </w:r>
      </w:hyperlink>
      <w:r w:rsidR="00D151BE" w:rsidRPr="00B74E90">
        <w:rPr>
          <w:rFonts w:eastAsia="Times New Roman" w:cs="Arial"/>
        </w:rPr>
        <w:tab/>
      </w:r>
      <w:r w:rsidR="00D151BE" w:rsidRPr="00B74E90">
        <w:rPr>
          <w:rFonts w:eastAsia="Times New Roman" w:cs="Arial"/>
        </w:rPr>
        <w:tab/>
      </w:r>
      <w:r w:rsidR="00D151BE" w:rsidRPr="00B74E90">
        <w:rPr>
          <w:rFonts w:eastAsia="Times New Roman" w:cs="Arial"/>
        </w:rPr>
        <w:tab/>
      </w:r>
      <w:hyperlink r:id="rId15" w:history="1">
        <w:r w:rsidR="001A5C01" w:rsidRPr="00B74E90">
          <w:rPr>
            <w:rStyle w:val="Hyperlink"/>
            <w:rFonts w:eastAsia="Times New Roman" w:cs="Arial"/>
          </w:rPr>
          <w:t>www.visittrentino.info</w:t>
        </w:r>
      </w:hyperlink>
      <w:r w:rsidR="001A5C01" w:rsidRPr="00B74E90">
        <w:rPr>
          <w:rFonts w:eastAsia="Times New Roman" w:cs="Arial"/>
        </w:rPr>
        <w:t xml:space="preserve">   </w:t>
      </w:r>
      <w:bookmarkEnd w:id="1"/>
    </w:p>
    <w:sectPr w:rsidR="00B1762C" w:rsidRPr="00B74E90" w:rsidSect="00D151BE">
      <w:headerReference w:type="default" r:id="rId16"/>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25592"/>
    <w:rsid w:val="00034F71"/>
    <w:rsid w:val="00057948"/>
    <w:rsid w:val="000605ED"/>
    <w:rsid w:val="00071252"/>
    <w:rsid w:val="00081E9F"/>
    <w:rsid w:val="0009182A"/>
    <w:rsid w:val="000A0756"/>
    <w:rsid w:val="000B7069"/>
    <w:rsid w:val="000D2B2F"/>
    <w:rsid w:val="000E34F0"/>
    <w:rsid w:val="00122EF8"/>
    <w:rsid w:val="00123BDF"/>
    <w:rsid w:val="00126E7C"/>
    <w:rsid w:val="001337A9"/>
    <w:rsid w:val="00150908"/>
    <w:rsid w:val="00154225"/>
    <w:rsid w:val="00156BE7"/>
    <w:rsid w:val="001605F7"/>
    <w:rsid w:val="001A5C01"/>
    <w:rsid w:val="001A7AA6"/>
    <w:rsid w:val="001B426C"/>
    <w:rsid w:val="001D637C"/>
    <w:rsid w:val="001D79CA"/>
    <w:rsid w:val="001F3019"/>
    <w:rsid w:val="00214CE8"/>
    <w:rsid w:val="0023569F"/>
    <w:rsid w:val="0024749D"/>
    <w:rsid w:val="0025089A"/>
    <w:rsid w:val="0025333F"/>
    <w:rsid w:val="00263C8C"/>
    <w:rsid w:val="002678A2"/>
    <w:rsid w:val="002763B0"/>
    <w:rsid w:val="00277FEF"/>
    <w:rsid w:val="00285726"/>
    <w:rsid w:val="00295024"/>
    <w:rsid w:val="002A4687"/>
    <w:rsid w:val="002B5A05"/>
    <w:rsid w:val="002B60CF"/>
    <w:rsid w:val="002C532A"/>
    <w:rsid w:val="002D7CF0"/>
    <w:rsid w:val="002E1AB8"/>
    <w:rsid w:val="002E4B45"/>
    <w:rsid w:val="003004F1"/>
    <w:rsid w:val="003023EA"/>
    <w:rsid w:val="00311AA6"/>
    <w:rsid w:val="00353FCB"/>
    <w:rsid w:val="00357F92"/>
    <w:rsid w:val="00366523"/>
    <w:rsid w:val="00385B81"/>
    <w:rsid w:val="00390FAB"/>
    <w:rsid w:val="00397461"/>
    <w:rsid w:val="003B2A32"/>
    <w:rsid w:val="003E39C1"/>
    <w:rsid w:val="003E5521"/>
    <w:rsid w:val="003E63EA"/>
    <w:rsid w:val="003F258B"/>
    <w:rsid w:val="0040170F"/>
    <w:rsid w:val="004150C6"/>
    <w:rsid w:val="0042485F"/>
    <w:rsid w:val="00425578"/>
    <w:rsid w:val="00443110"/>
    <w:rsid w:val="00444B88"/>
    <w:rsid w:val="004563E9"/>
    <w:rsid w:val="0046344F"/>
    <w:rsid w:val="0047636C"/>
    <w:rsid w:val="00476B2E"/>
    <w:rsid w:val="004B12D8"/>
    <w:rsid w:val="004B196D"/>
    <w:rsid w:val="004B5403"/>
    <w:rsid w:val="004B68A6"/>
    <w:rsid w:val="004D77C5"/>
    <w:rsid w:val="004E0B1C"/>
    <w:rsid w:val="004E7D2F"/>
    <w:rsid w:val="00502C0F"/>
    <w:rsid w:val="00527839"/>
    <w:rsid w:val="0053222A"/>
    <w:rsid w:val="00541F78"/>
    <w:rsid w:val="00543211"/>
    <w:rsid w:val="0056375F"/>
    <w:rsid w:val="00564C1D"/>
    <w:rsid w:val="005713C4"/>
    <w:rsid w:val="0058129D"/>
    <w:rsid w:val="00586485"/>
    <w:rsid w:val="005B5F99"/>
    <w:rsid w:val="005D0DCD"/>
    <w:rsid w:val="005F0D98"/>
    <w:rsid w:val="006162A1"/>
    <w:rsid w:val="0062100B"/>
    <w:rsid w:val="00635E8D"/>
    <w:rsid w:val="006B7AE3"/>
    <w:rsid w:val="006C12D7"/>
    <w:rsid w:val="006C2CFA"/>
    <w:rsid w:val="006C5AF6"/>
    <w:rsid w:val="006C7943"/>
    <w:rsid w:val="006E18BD"/>
    <w:rsid w:val="006E7738"/>
    <w:rsid w:val="006F0EF2"/>
    <w:rsid w:val="0072088C"/>
    <w:rsid w:val="00760E0F"/>
    <w:rsid w:val="00761511"/>
    <w:rsid w:val="00766910"/>
    <w:rsid w:val="00776232"/>
    <w:rsid w:val="0077637F"/>
    <w:rsid w:val="00781FAE"/>
    <w:rsid w:val="00792471"/>
    <w:rsid w:val="007B7D0B"/>
    <w:rsid w:val="007D3337"/>
    <w:rsid w:val="007E6F3E"/>
    <w:rsid w:val="007F41E2"/>
    <w:rsid w:val="008040D7"/>
    <w:rsid w:val="00812E22"/>
    <w:rsid w:val="00817272"/>
    <w:rsid w:val="00817E69"/>
    <w:rsid w:val="0083076A"/>
    <w:rsid w:val="00860A68"/>
    <w:rsid w:val="00862BDC"/>
    <w:rsid w:val="00862F30"/>
    <w:rsid w:val="00874820"/>
    <w:rsid w:val="008810CA"/>
    <w:rsid w:val="008813C5"/>
    <w:rsid w:val="008B7D87"/>
    <w:rsid w:val="008D2DA0"/>
    <w:rsid w:val="008E385B"/>
    <w:rsid w:val="008F3FED"/>
    <w:rsid w:val="009105F9"/>
    <w:rsid w:val="00912684"/>
    <w:rsid w:val="00930AF5"/>
    <w:rsid w:val="00937964"/>
    <w:rsid w:val="00957748"/>
    <w:rsid w:val="009648A4"/>
    <w:rsid w:val="00964AA8"/>
    <w:rsid w:val="00971787"/>
    <w:rsid w:val="009849F4"/>
    <w:rsid w:val="00991043"/>
    <w:rsid w:val="009B06AC"/>
    <w:rsid w:val="009C1538"/>
    <w:rsid w:val="009D7191"/>
    <w:rsid w:val="009E0E80"/>
    <w:rsid w:val="009E3132"/>
    <w:rsid w:val="009E6508"/>
    <w:rsid w:val="00A14485"/>
    <w:rsid w:val="00A2548E"/>
    <w:rsid w:val="00A264BF"/>
    <w:rsid w:val="00A360A5"/>
    <w:rsid w:val="00A448B4"/>
    <w:rsid w:val="00A7183A"/>
    <w:rsid w:val="00A953F3"/>
    <w:rsid w:val="00AA0A4D"/>
    <w:rsid w:val="00AC3CF2"/>
    <w:rsid w:val="00AD0AF2"/>
    <w:rsid w:val="00AD35B0"/>
    <w:rsid w:val="00AF7A9D"/>
    <w:rsid w:val="00B1762C"/>
    <w:rsid w:val="00B46FF2"/>
    <w:rsid w:val="00B512E0"/>
    <w:rsid w:val="00B74E90"/>
    <w:rsid w:val="00B75A07"/>
    <w:rsid w:val="00B865E6"/>
    <w:rsid w:val="00BA0E5C"/>
    <w:rsid w:val="00BA59A6"/>
    <w:rsid w:val="00BC1C74"/>
    <w:rsid w:val="00BF724E"/>
    <w:rsid w:val="00C072C6"/>
    <w:rsid w:val="00C253B7"/>
    <w:rsid w:val="00C275C5"/>
    <w:rsid w:val="00C30E27"/>
    <w:rsid w:val="00C45465"/>
    <w:rsid w:val="00C72E32"/>
    <w:rsid w:val="00C735CD"/>
    <w:rsid w:val="00C739BC"/>
    <w:rsid w:val="00C765D4"/>
    <w:rsid w:val="00C81211"/>
    <w:rsid w:val="00C85284"/>
    <w:rsid w:val="00C94FE0"/>
    <w:rsid w:val="00C967BF"/>
    <w:rsid w:val="00CB7016"/>
    <w:rsid w:val="00CC3887"/>
    <w:rsid w:val="00CD1443"/>
    <w:rsid w:val="00CD6CF4"/>
    <w:rsid w:val="00CE1028"/>
    <w:rsid w:val="00CE374C"/>
    <w:rsid w:val="00CE413E"/>
    <w:rsid w:val="00CF493D"/>
    <w:rsid w:val="00D05CB5"/>
    <w:rsid w:val="00D151BE"/>
    <w:rsid w:val="00D24879"/>
    <w:rsid w:val="00D35510"/>
    <w:rsid w:val="00D44800"/>
    <w:rsid w:val="00D50710"/>
    <w:rsid w:val="00D645A4"/>
    <w:rsid w:val="00D8210D"/>
    <w:rsid w:val="00D83A21"/>
    <w:rsid w:val="00D90321"/>
    <w:rsid w:val="00D941A8"/>
    <w:rsid w:val="00DC5848"/>
    <w:rsid w:val="00DD1D3A"/>
    <w:rsid w:val="00DD4A74"/>
    <w:rsid w:val="00DF0067"/>
    <w:rsid w:val="00DF07FC"/>
    <w:rsid w:val="00DF6A26"/>
    <w:rsid w:val="00DF7E3A"/>
    <w:rsid w:val="00E003AC"/>
    <w:rsid w:val="00E035F9"/>
    <w:rsid w:val="00E1120C"/>
    <w:rsid w:val="00E23CE7"/>
    <w:rsid w:val="00E5002B"/>
    <w:rsid w:val="00E54AD7"/>
    <w:rsid w:val="00E629EE"/>
    <w:rsid w:val="00E76034"/>
    <w:rsid w:val="00E85922"/>
    <w:rsid w:val="00EA02D1"/>
    <w:rsid w:val="00EC32A6"/>
    <w:rsid w:val="00EC369E"/>
    <w:rsid w:val="00EC5AB1"/>
    <w:rsid w:val="00EC5B75"/>
    <w:rsid w:val="00EC737F"/>
    <w:rsid w:val="00EE0B40"/>
    <w:rsid w:val="00EF1C7D"/>
    <w:rsid w:val="00F001BC"/>
    <w:rsid w:val="00F06EB6"/>
    <w:rsid w:val="00F426CC"/>
    <w:rsid w:val="00F50AE1"/>
    <w:rsid w:val="00F53F29"/>
    <w:rsid w:val="00F576D8"/>
    <w:rsid w:val="00F73B28"/>
    <w:rsid w:val="00F814BF"/>
    <w:rsid w:val="00F877C2"/>
    <w:rsid w:val="00F9071F"/>
    <w:rsid w:val="00FA6054"/>
    <w:rsid w:val="00FB7765"/>
    <w:rsid w:val="00FD798E"/>
    <w:rsid w:val="00FE6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P68B1DB1-Normale3">
    <w:name w:val="P68B1DB1-Normale3"/>
    <w:basedOn w:val="Standard"/>
    <w:rsid w:val="00AD35B0"/>
    <w:pPr>
      <w:spacing w:after="0" w:line="240" w:lineRule="auto"/>
    </w:pPr>
    <w:rPr>
      <w:rFonts w:ascii="Arial" w:eastAsia="Times New Roman" w:hAnsi="Arial" w:cs="Arial"/>
      <w:b/>
      <w:sz w:val="24"/>
      <w:szCs w:val="20"/>
      <w:lang w:val="it-IT" w:eastAsia="it-IT"/>
    </w:rPr>
  </w:style>
  <w:style w:type="paragraph" w:customStyle="1" w:styleId="P68B1DB1-Nessunaspaziatura4">
    <w:name w:val="P68B1DB1-Nessunaspaziatura4"/>
    <w:basedOn w:val="KeinLeerraum"/>
    <w:rsid w:val="00AD35B0"/>
    <w:rPr>
      <w:rFonts w:ascii="Arial" w:hAnsi="Arial" w:cs="Arial"/>
      <w:sz w:val="24"/>
      <w:szCs w:val="20"/>
      <w:lang w:val="it-IT" w:eastAsia="it-IT"/>
    </w:rPr>
  </w:style>
  <w:style w:type="paragraph" w:styleId="KeinLeerraum">
    <w:name w:val="No Spacing"/>
    <w:uiPriority w:val="1"/>
    <w:qFormat/>
    <w:rsid w:val="00AD35B0"/>
    <w:pPr>
      <w:spacing w:after="0" w:line="240" w:lineRule="auto"/>
    </w:pPr>
  </w:style>
  <w:style w:type="paragraph" w:customStyle="1" w:styleId="s3">
    <w:name w:val="s3"/>
    <w:basedOn w:val="Standard"/>
    <w:rsid w:val="00034F71"/>
    <w:pPr>
      <w:spacing w:before="100" w:beforeAutospacing="1" w:after="100" w:afterAutospacing="1" w:line="240" w:lineRule="auto"/>
    </w:pPr>
    <w:rPr>
      <w:rFonts w:ascii="Times New Roman" w:eastAsia="MS Mincho" w:hAnsi="Times New Roman" w:cs="Times New Roman"/>
      <w:sz w:val="20"/>
      <w:szCs w:val="20"/>
      <w:lang w:eastAsia="it-IT"/>
    </w:rPr>
  </w:style>
  <w:style w:type="character" w:customStyle="1" w:styleId="s2">
    <w:name w:val="s2"/>
    <w:rsid w:val="00034F71"/>
  </w:style>
  <w:style w:type="character" w:customStyle="1" w:styleId="apple-converted-space">
    <w:name w:val="apple-converted-space"/>
    <w:rsid w:val="00034F71"/>
  </w:style>
  <w:style w:type="character" w:customStyle="1" w:styleId="s5">
    <w:name w:val="s5"/>
    <w:rsid w:val="00034F71"/>
  </w:style>
  <w:style w:type="character" w:styleId="Fett">
    <w:name w:val="Strong"/>
    <w:basedOn w:val="Absatz-Standardschriftart"/>
    <w:uiPriority w:val="22"/>
    <w:qFormat/>
    <w:rsid w:val="005B5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27178006">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1105212">
      <w:bodyDiv w:val="1"/>
      <w:marLeft w:val="0"/>
      <w:marRight w:val="0"/>
      <w:marTop w:val="0"/>
      <w:marBottom w:val="0"/>
      <w:divBdr>
        <w:top w:val="none" w:sz="0" w:space="0" w:color="auto"/>
        <w:left w:val="none" w:sz="0" w:space="0" w:color="auto"/>
        <w:bottom w:val="none" w:sz="0" w:space="0" w:color="auto"/>
        <w:right w:val="none" w:sz="0" w:space="0" w:color="auto"/>
      </w:divBdr>
    </w:div>
    <w:div w:id="1415316999">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it/de/Seiten/default.aspx" TargetMode="External"/><Relationship Id="rId13" Type="http://schemas.openxmlformats.org/officeDocument/2006/relationships/hyperlink" Target="mailto:press@trentinomarketing.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une.trento.it/" TargetMode="External"/><Relationship Id="rId12" Type="http://schemas.openxmlformats.org/officeDocument/2006/relationships/hyperlink" Target="mailto:presse.trentino@gce-agenc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isittrentino.info/de/presse" TargetMode="External"/><Relationship Id="rId5" Type="http://schemas.openxmlformats.org/officeDocument/2006/relationships/footnotes" Target="footnotes.xml"/><Relationship Id="rId15" Type="http://schemas.openxmlformats.org/officeDocument/2006/relationships/hyperlink" Target="http://www.visittrentino.info" TargetMode="External"/><Relationship Id="rId10" Type="http://schemas.openxmlformats.org/officeDocument/2006/relationships/hyperlink" Target="https://www.discovertrento.it/de/interessi/dettaglio/-/dettaglio/funivia-trento-sardagna/116962" TargetMode="External"/><Relationship Id="rId4" Type="http://schemas.openxmlformats.org/officeDocument/2006/relationships/webSettings" Target="webSettings.xml"/><Relationship Id="rId9" Type="http://schemas.openxmlformats.org/officeDocument/2006/relationships/hyperlink" Target="https://www.buonconsiglio.it/" TargetMode="External"/><Relationship Id="rId14" Type="http://schemas.openxmlformats.org/officeDocument/2006/relationships/hyperlink" Target="http://www.gce-agen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3682</Characters>
  <Application>Microsoft Office Word</Application>
  <DocSecurity>0</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41</cp:revision>
  <cp:lastPrinted>2021-09-07T11:49:00Z</cp:lastPrinted>
  <dcterms:created xsi:type="dcterms:W3CDTF">2021-10-21T14:45:00Z</dcterms:created>
  <dcterms:modified xsi:type="dcterms:W3CDTF">2022-04-25T09:18:00Z</dcterms:modified>
</cp:coreProperties>
</file>