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3B31" w14:textId="2B5A3293" w:rsidR="00C1134A" w:rsidRPr="00BB4296" w:rsidRDefault="00C1134A" w:rsidP="00C1134A">
      <w:pPr>
        <w:rPr>
          <w:rFonts w:cs="Arial"/>
          <w:b/>
          <w:bCs/>
          <w:sz w:val="28"/>
          <w:szCs w:val="22"/>
          <w:lang w:val="de-DE"/>
        </w:rPr>
      </w:pPr>
      <w:r w:rsidRPr="00BB4296">
        <w:rPr>
          <w:rFonts w:cs="Arial"/>
          <w:b/>
          <w:bCs/>
          <w:sz w:val="28"/>
          <w:szCs w:val="22"/>
          <w:lang w:val="de-DE"/>
        </w:rPr>
        <w:t xml:space="preserve">Die Sommer-Highlights 2021 im Trentino </w:t>
      </w:r>
    </w:p>
    <w:p w14:paraId="3E52EB53" w14:textId="0E1A924B" w:rsidR="00C1134A" w:rsidRPr="00BB4296" w:rsidRDefault="00C1134A" w:rsidP="00C1134A">
      <w:pPr>
        <w:rPr>
          <w:rFonts w:cs="Arial"/>
          <w:lang w:val="de-DE"/>
        </w:rPr>
      </w:pPr>
    </w:p>
    <w:p w14:paraId="2C6AF122" w14:textId="46F46C85" w:rsidR="00C1134A" w:rsidRPr="002A53F1" w:rsidRDefault="00E61E30" w:rsidP="00BB4296">
      <w:pPr>
        <w:jc w:val="both"/>
        <w:rPr>
          <w:rFonts w:cs="Arial"/>
          <w:b/>
          <w:bCs/>
          <w:sz w:val="22"/>
          <w:szCs w:val="22"/>
          <w:lang w:val="de-DE"/>
        </w:rPr>
      </w:pPr>
      <w:r w:rsidRPr="002A53F1">
        <w:rPr>
          <w:rFonts w:cs="Arial"/>
          <w:b/>
          <w:bCs/>
          <w:sz w:val="22"/>
          <w:szCs w:val="22"/>
          <w:lang w:val="de-DE"/>
        </w:rPr>
        <w:t xml:space="preserve">Trento, </w:t>
      </w:r>
      <w:r w:rsidR="00B227D9">
        <w:rPr>
          <w:rFonts w:cs="Arial"/>
          <w:b/>
          <w:bCs/>
          <w:sz w:val="22"/>
          <w:szCs w:val="22"/>
          <w:lang w:val="de-DE"/>
        </w:rPr>
        <w:t xml:space="preserve">25. </w:t>
      </w:r>
      <w:r w:rsidRPr="002A53F1">
        <w:rPr>
          <w:rFonts w:cs="Arial"/>
          <w:b/>
          <w:bCs/>
          <w:sz w:val="22"/>
          <w:szCs w:val="22"/>
          <w:lang w:val="de-DE"/>
        </w:rPr>
        <w:t xml:space="preserve">Mai 2021. </w:t>
      </w:r>
      <w:r w:rsidR="00BB4296" w:rsidRPr="002A53F1">
        <w:rPr>
          <w:rFonts w:cs="Arial"/>
          <w:b/>
          <w:bCs/>
          <w:sz w:val="22"/>
          <w:szCs w:val="22"/>
          <w:lang w:val="de-DE"/>
        </w:rPr>
        <w:t>D</w:t>
      </w:r>
      <w:r w:rsidR="00C1134A" w:rsidRPr="002A53F1">
        <w:rPr>
          <w:rFonts w:cs="Arial"/>
          <w:b/>
          <w:bCs/>
          <w:sz w:val="22"/>
          <w:szCs w:val="22"/>
          <w:lang w:val="de-DE"/>
        </w:rPr>
        <w:t>as Trentino</w:t>
      </w:r>
      <w:r w:rsidR="00BB4296" w:rsidRPr="002A53F1">
        <w:rPr>
          <w:rFonts w:cs="Arial"/>
          <w:b/>
          <w:bCs/>
          <w:sz w:val="22"/>
          <w:szCs w:val="22"/>
          <w:lang w:val="de-DE"/>
        </w:rPr>
        <w:t xml:space="preserve"> heißt</w:t>
      </w:r>
      <w:r w:rsidR="00C1134A" w:rsidRPr="002A53F1">
        <w:rPr>
          <w:rFonts w:cs="Arial"/>
          <w:b/>
          <w:bCs/>
          <w:sz w:val="22"/>
          <w:szCs w:val="22"/>
          <w:lang w:val="de-DE"/>
        </w:rPr>
        <w:t xml:space="preserve"> </w:t>
      </w:r>
      <w:r w:rsidR="001049B9" w:rsidRPr="002A53F1">
        <w:rPr>
          <w:rFonts w:cs="Arial"/>
          <w:b/>
          <w:bCs/>
          <w:sz w:val="22"/>
          <w:szCs w:val="22"/>
          <w:lang w:val="de-DE"/>
        </w:rPr>
        <w:t xml:space="preserve">seine </w:t>
      </w:r>
      <w:r w:rsidR="00C1134A" w:rsidRPr="002A53F1">
        <w:rPr>
          <w:rFonts w:cs="Arial"/>
          <w:b/>
          <w:bCs/>
          <w:sz w:val="22"/>
          <w:szCs w:val="22"/>
          <w:lang w:val="de-DE"/>
        </w:rPr>
        <w:t>ersten Besucher mit großer Sehnsucht und einem noch größeren Programm</w:t>
      </w:r>
      <w:r w:rsidRPr="002A53F1">
        <w:rPr>
          <w:rFonts w:cs="Arial"/>
          <w:b/>
          <w:bCs/>
          <w:sz w:val="22"/>
          <w:szCs w:val="22"/>
          <w:lang w:val="de-DE"/>
        </w:rPr>
        <w:t xml:space="preserve"> </w:t>
      </w:r>
      <w:r w:rsidR="006B6B16" w:rsidRPr="002A53F1">
        <w:rPr>
          <w:rFonts w:cs="Arial"/>
          <w:b/>
          <w:bCs/>
          <w:sz w:val="22"/>
          <w:szCs w:val="22"/>
          <w:lang w:val="de-DE"/>
        </w:rPr>
        <w:t>an</w:t>
      </w:r>
      <w:r w:rsidRPr="002A53F1">
        <w:rPr>
          <w:rFonts w:cs="Arial"/>
          <w:b/>
          <w:bCs/>
          <w:sz w:val="22"/>
          <w:szCs w:val="22"/>
          <w:lang w:val="de-DE"/>
        </w:rPr>
        <w:t xml:space="preserve"> A</w:t>
      </w:r>
      <w:r w:rsidR="00BB4296" w:rsidRPr="002A53F1">
        <w:rPr>
          <w:rFonts w:cs="Arial"/>
          <w:b/>
          <w:bCs/>
          <w:sz w:val="22"/>
          <w:szCs w:val="22"/>
          <w:lang w:val="de-DE"/>
        </w:rPr>
        <w:t xml:space="preserve">ktivitäten im Sommer </w:t>
      </w:r>
      <w:r w:rsidR="001049B9" w:rsidRPr="002A53F1">
        <w:rPr>
          <w:rFonts w:cs="Arial"/>
          <w:b/>
          <w:bCs/>
          <w:sz w:val="22"/>
          <w:szCs w:val="22"/>
          <w:lang w:val="de-DE"/>
        </w:rPr>
        <w:t>willkommen. D</w:t>
      </w:r>
      <w:r w:rsidR="00BB4296" w:rsidRPr="002A53F1">
        <w:rPr>
          <w:rFonts w:cs="Arial"/>
          <w:b/>
          <w:bCs/>
          <w:sz w:val="22"/>
          <w:szCs w:val="22"/>
          <w:lang w:val="de-DE"/>
        </w:rPr>
        <w:t xml:space="preserve">ie Highlights für den Sommer bieten </w:t>
      </w:r>
      <w:r w:rsidRPr="002A53F1">
        <w:rPr>
          <w:rFonts w:cs="Arial"/>
          <w:b/>
          <w:bCs/>
          <w:sz w:val="22"/>
          <w:szCs w:val="22"/>
          <w:lang w:val="de-DE"/>
        </w:rPr>
        <w:t>eine bunte Mischung aus sportlichen Aktivitäten</w:t>
      </w:r>
      <w:r w:rsidR="001049B9" w:rsidRPr="002A53F1">
        <w:rPr>
          <w:rFonts w:cs="Arial"/>
          <w:b/>
          <w:bCs/>
          <w:sz w:val="22"/>
          <w:szCs w:val="22"/>
          <w:lang w:val="de-DE"/>
        </w:rPr>
        <w:t xml:space="preserve"> und kultureller Vielfalt </w:t>
      </w:r>
      <w:r w:rsidRPr="002A53F1">
        <w:rPr>
          <w:rFonts w:cs="Arial"/>
          <w:b/>
          <w:bCs/>
          <w:sz w:val="22"/>
          <w:szCs w:val="22"/>
          <w:lang w:val="de-DE"/>
        </w:rPr>
        <w:t>–</w:t>
      </w:r>
      <w:r w:rsidR="001049B9" w:rsidRPr="002A53F1">
        <w:rPr>
          <w:rFonts w:cs="Arial"/>
          <w:b/>
          <w:bCs/>
          <w:sz w:val="22"/>
          <w:szCs w:val="22"/>
          <w:lang w:val="de-DE"/>
        </w:rPr>
        <w:t xml:space="preserve"> </w:t>
      </w:r>
      <w:r w:rsidRPr="002A53F1">
        <w:rPr>
          <w:rFonts w:cs="Arial"/>
          <w:b/>
          <w:bCs/>
          <w:sz w:val="22"/>
          <w:szCs w:val="22"/>
          <w:lang w:val="de-DE"/>
        </w:rPr>
        <w:t>von spektakulären Gi</w:t>
      </w:r>
      <w:r w:rsidR="00BB4296" w:rsidRPr="002A53F1">
        <w:rPr>
          <w:rFonts w:cs="Arial"/>
          <w:b/>
          <w:bCs/>
          <w:sz w:val="22"/>
          <w:szCs w:val="22"/>
          <w:lang w:val="de-DE"/>
        </w:rPr>
        <w:t>p</w:t>
      </w:r>
      <w:r w:rsidRPr="002A53F1">
        <w:rPr>
          <w:rFonts w:cs="Arial"/>
          <w:b/>
          <w:bCs/>
          <w:sz w:val="22"/>
          <w:szCs w:val="22"/>
          <w:lang w:val="de-DE"/>
        </w:rPr>
        <w:t xml:space="preserve">felwanderungen und neuen </w:t>
      </w:r>
      <w:r w:rsidR="00BB4296" w:rsidRPr="002A53F1">
        <w:rPr>
          <w:rFonts w:cs="Arial"/>
          <w:b/>
          <w:bCs/>
          <w:sz w:val="22"/>
          <w:szCs w:val="22"/>
          <w:lang w:val="de-DE"/>
        </w:rPr>
        <w:t>Bike Routen</w:t>
      </w:r>
      <w:r w:rsidRPr="002A53F1">
        <w:rPr>
          <w:rFonts w:cs="Arial"/>
          <w:b/>
          <w:bCs/>
          <w:sz w:val="22"/>
          <w:szCs w:val="22"/>
          <w:lang w:val="de-DE"/>
        </w:rPr>
        <w:t xml:space="preserve"> bis hin zu eindrucksvollen Kunstausstellungen und innovativer </w:t>
      </w:r>
      <w:r w:rsidR="00BB4296" w:rsidRPr="002A53F1">
        <w:rPr>
          <w:rFonts w:cs="Arial"/>
          <w:b/>
          <w:bCs/>
          <w:sz w:val="22"/>
          <w:szCs w:val="22"/>
          <w:lang w:val="de-DE"/>
        </w:rPr>
        <w:t>Architektur</w:t>
      </w:r>
      <w:r w:rsidRPr="002A53F1">
        <w:rPr>
          <w:rFonts w:cs="Arial"/>
          <w:b/>
          <w:bCs/>
          <w:sz w:val="22"/>
          <w:szCs w:val="22"/>
          <w:lang w:val="de-DE"/>
        </w:rPr>
        <w:t xml:space="preserve">. </w:t>
      </w:r>
    </w:p>
    <w:p w14:paraId="56F0D504" w14:textId="77777777" w:rsidR="00C1134A" w:rsidRPr="002A53F1" w:rsidRDefault="00C1134A" w:rsidP="00C1134A">
      <w:pPr>
        <w:rPr>
          <w:rFonts w:cs="Arial"/>
          <w:sz w:val="22"/>
          <w:szCs w:val="22"/>
          <w:lang w:val="de-DE"/>
        </w:rPr>
      </w:pPr>
    </w:p>
    <w:p w14:paraId="37EAF20E" w14:textId="71740467" w:rsidR="00E61E30" w:rsidRPr="002A53F1" w:rsidRDefault="00C1134A" w:rsidP="00C1134A">
      <w:pPr>
        <w:rPr>
          <w:rFonts w:cs="Arial"/>
          <w:b/>
          <w:bCs/>
          <w:sz w:val="22"/>
          <w:szCs w:val="22"/>
          <w:lang w:val="de-DE"/>
        </w:rPr>
      </w:pPr>
      <w:r w:rsidRPr="002A53F1">
        <w:rPr>
          <w:rFonts w:cs="Arial"/>
          <w:b/>
          <w:bCs/>
          <w:sz w:val="22"/>
          <w:szCs w:val="22"/>
          <w:lang w:val="de-DE"/>
        </w:rPr>
        <w:t>Der Archeopark in Fiavè</w:t>
      </w:r>
    </w:p>
    <w:p w14:paraId="5F18E415" w14:textId="69953A5A" w:rsidR="001C2B7C" w:rsidRPr="002A53F1" w:rsidRDefault="00E61E30" w:rsidP="00BB4296">
      <w:pPr>
        <w:jc w:val="both"/>
        <w:rPr>
          <w:rFonts w:cs="Arial"/>
          <w:sz w:val="22"/>
          <w:szCs w:val="22"/>
          <w:lang w:val="de-DE"/>
        </w:rPr>
      </w:pPr>
      <w:r w:rsidRPr="002A53F1">
        <w:rPr>
          <w:rFonts w:cs="Arial"/>
          <w:sz w:val="22"/>
          <w:szCs w:val="22"/>
          <w:lang w:val="de-DE"/>
        </w:rPr>
        <w:t>Die archäologische Stätte von Fiavé wurde Mitte des 19. Jahrhunderts während der Gewinnung von Torf entdeckt, um Brennstoff oder Dünger zu erhalten</w:t>
      </w:r>
      <w:r w:rsidR="00FD484E" w:rsidRPr="002A53F1">
        <w:rPr>
          <w:rFonts w:cs="Arial"/>
          <w:sz w:val="22"/>
          <w:szCs w:val="22"/>
          <w:lang w:val="de-DE"/>
        </w:rPr>
        <w:t xml:space="preserve">. </w:t>
      </w:r>
      <w:r w:rsidRPr="002A53F1">
        <w:rPr>
          <w:rFonts w:cs="Arial"/>
          <w:sz w:val="22"/>
          <w:szCs w:val="22"/>
          <w:lang w:val="de-DE"/>
        </w:rPr>
        <w:t>Fast ein Jahrhundert später begann das damalige Tridentinische Naturkundemuseum (heute MUSE) 1969 mit den ersten systematischen Forschungen</w:t>
      </w:r>
      <w:r w:rsidR="00260E95" w:rsidRPr="002A53F1">
        <w:rPr>
          <w:rFonts w:cs="Arial"/>
          <w:sz w:val="22"/>
          <w:szCs w:val="22"/>
          <w:lang w:val="de-DE"/>
        </w:rPr>
        <w:t>, die unter der Leitung von Renato Perini und später von Franco Marzatico durchgeführt wurden</w:t>
      </w:r>
      <w:r w:rsidRPr="002A53F1">
        <w:rPr>
          <w:rFonts w:cs="Arial"/>
          <w:sz w:val="22"/>
          <w:szCs w:val="22"/>
          <w:lang w:val="de-DE"/>
        </w:rPr>
        <w:t xml:space="preserve">. </w:t>
      </w:r>
      <w:r w:rsidR="00FD484E" w:rsidRPr="002A53F1">
        <w:rPr>
          <w:rFonts w:cs="Arial"/>
          <w:sz w:val="22"/>
          <w:szCs w:val="22"/>
          <w:lang w:val="de-DE"/>
        </w:rPr>
        <w:t xml:space="preserve">Die </w:t>
      </w:r>
      <w:r w:rsidRPr="002A53F1">
        <w:rPr>
          <w:rFonts w:cs="Arial"/>
          <w:sz w:val="22"/>
          <w:szCs w:val="22"/>
          <w:lang w:val="de-DE"/>
        </w:rPr>
        <w:t xml:space="preserve">Ausgrabungen </w:t>
      </w:r>
      <w:r w:rsidR="00FD484E" w:rsidRPr="002A53F1">
        <w:rPr>
          <w:rFonts w:cs="Arial"/>
          <w:sz w:val="22"/>
          <w:szCs w:val="22"/>
          <w:lang w:val="de-DE"/>
        </w:rPr>
        <w:t xml:space="preserve">hielten sieben Jahre an und </w:t>
      </w:r>
      <w:r w:rsidRPr="002A53F1">
        <w:rPr>
          <w:rFonts w:cs="Arial"/>
          <w:sz w:val="22"/>
          <w:szCs w:val="22"/>
          <w:lang w:val="de-DE"/>
        </w:rPr>
        <w:t xml:space="preserve">brachten sowohl unter Wasser als auch unter trockenen Bedingungen Pfahlbauten aus verschiedenen Epochen der Bronzezeit hervor. Aus den durchgeführten Untersuchungen konnten </w:t>
      </w:r>
      <w:r w:rsidR="00BB4296" w:rsidRPr="002A53F1">
        <w:rPr>
          <w:rFonts w:cs="Arial"/>
          <w:sz w:val="22"/>
          <w:szCs w:val="22"/>
          <w:lang w:val="de-DE"/>
        </w:rPr>
        <w:t>des weiteren</w:t>
      </w:r>
      <w:r w:rsidR="001C2B7C" w:rsidRPr="002A53F1">
        <w:rPr>
          <w:rFonts w:cs="Arial"/>
          <w:sz w:val="22"/>
          <w:szCs w:val="22"/>
          <w:lang w:val="de-DE"/>
        </w:rPr>
        <w:t xml:space="preserve"> </w:t>
      </w:r>
      <w:r w:rsidRPr="002A53F1">
        <w:rPr>
          <w:rFonts w:cs="Arial"/>
          <w:sz w:val="22"/>
          <w:szCs w:val="22"/>
          <w:lang w:val="de-DE"/>
        </w:rPr>
        <w:t>Keramik, Holz</w:t>
      </w:r>
      <w:r w:rsidR="001049B9" w:rsidRPr="002A53F1">
        <w:rPr>
          <w:rFonts w:cs="Arial"/>
          <w:sz w:val="22"/>
          <w:szCs w:val="22"/>
          <w:lang w:val="de-DE"/>
        </w:rPr>
        <w:t xml:space="preserve">, </w:t>
      </w:r>
      <w:r w:rsidRPr="002A53F1">
        <w:rPr>
          <w:rFonts w:cs="Arial"/>
          <w:sz w:val="22"/>
          <w:szCs w:val="22"/>
          <w:lang w:val="de-DE"/>
        </w:rPr>
        <w:t xml:space="preserve">Metall, </w:t>
      </w:r>
      <w:r w:rsidR="00BB4296" w:rsidRPr="002A53F1">
        <w:rPr>
          <w:rFonts w:cs="Arial"/>
          <w:sz w:val="22"/>
          <w:szCs w:val="22"/>
          <w:lang w:val="de-DE"/>
        </w:rPr>
        <w:t>lytische</w:t>
      </w:r>
      <w:r w:rsidRPr="002A53F1">
        <w:rPr>
          <w:rFonts w:cs="Arial"/>
          <w:sz w:val="22"/>
          <w:szCs w:val="22"/>
          <w:lang w:val="de-DE"/>
        </w:rPr>
        <w:t xml:space="preserve"> Werkzeuge und Pflanzenreste</w:t>
      </w:r>
      <w:r w:rsidR="001C2B7C" w:rsidRPr="002A53F1">
        <w:rPr>
          <w:rFonts w:cs="Arial"/>
          <w:sz w:val="22"/>
          <w:szCs w:val="22"/>
          <w:lang w:val="de-DE"/>
        </w:rPr>
        <w:t xml:space="preserve"> erforscht werden</w:t>
      </w:r>
      <w:r w:rsidRPr="002A53F1">
        <w:rPr>
          <w:rFonts w:cs="Arial"/>
          <w:sz w:val="22"/>
          <w:szCs w:val="22"/>
          <w:lang w:val="de-DE"/>
        </w:rPr>
        <w:t>. Aufgrund der zahlreichen archäologischen Funde und der guten Erhaltung de</w:t>
      </w:r>
      <w:r w:rsidR="001049B9" w:rsidRPr="002A53F1">
        <w:rPr>
          <w:rFonts w:cs="Arial"/>
          <w:sz w:val="22"/>
          <w:szCs w:val="22"/>
          <w:lang w:val="de-DE"/>
        </w:rPr>
        <w:t>s Gebietes</w:t>
      </w:r>
      <w:r w:rsidRPr="002A53F1">
        <w:rPr>
          <w:rFonts w:cs="Arial"/>
          <w:sz w:val="22"/>
          <w:szCs w:val="22"/>
          <w:lang w:val="de-DE"/>
        </w:rPr>
        <w:t xml:space="preserve"> gilt die Pfahlsiedlung Fiavé als </w:t>
      </w:r>
      <w:r w:rsidRPr="002A53F1">
        <w:rPr>
          <w:rFonts w:cs="Arial"/>
          <w:b/>
          <w:bCs/>
          <w:sz w:val="22"/>
          <w:szCs w:val="22"/>
          <w:lang w:val="de-DE"/>
        </w:rPr>
        <w:t>repräsentative Stätte der Bronzezeit</w:t>
      </w:r>
      <w:r w:rsidRPr="002A53F1">
        <w:rPr>
          <w:rFonts w:cs="Arial"/>
          <w:sz w:val="22"/>
          <w:szCs w:val="22"/>
          <w:lang w:val="de-DE"/>
        </w:rPr>
        <w:t xml:space="preserve"> im Trentino</w:t>
      </w:r>
      <w:r w:rsidR="001C2B7C" w:rsidRPr="002A53F1">
        <w:rPr>
          <w:rFonts w:cs="Arial"/>
          <w:sz w:val="22"/>
          <w:szCs w:val="22"/>
          <w:lang w:val="de-DE"/>
        </w:rPr>
        <w:t>.</w:t>
      </w:r>
      <w:r w:rsidR="00560E05" w:rsidRPr="002A53F1">
        <w:rPr>
          <w:rFonts w:cs="Arial"/>
          <w:sz w:val="22"/>
          <w:szCs w:val="22"/>
          <w:lang w:val="de-DE"/>
        </w:rPr>
        <w:t xml:space="preserve"> </w:t>
      </w:r>
      <w:r w:rsidR="001C2B7C" w:rsidRPr="002A53F1">
        <w:rPr>
          <w:rFonts w:cs="Arial"/>
          <w:sz w:val="22"/>
          <w:szCs w:val="22"/>
          <w:lang w:val="de-DE"/>
        </w:rPr>
        <w:t xml:space="preserve">Der aus der historischen Stätte entstandene Archeopark wurde neben anderen zahlreichen prähistorischen Gebieten im Trentino in der Liste des </w:t>
      </w:r>
      <w:r w:rsidR="001C2B7C" w:rsidRPr="002A53F1">
        <w:rPr>
          <w:rFonts w:cs="Arial"/>
          <w:b/>
          <w:bCs/>
          <w:sz w:val="22"/>
          <w:szCs w:val="22"/>
          <w:lang w:val="de-DE"/>
        </w:rPr>
        <w:t>UNESCO-Weltkulturerbes</w:t>
      </w:r>
      <w:r w:rsidR="001C2B7C" w:rsidRPr="002A53F1">
        <w:rPr>
          <w:rFonts w:cs="Arial"/>
          <w:sz w:val="22"/>
          <w:szCs w:val="22"/>
          <w:lang w:val="de-DE"/>
        </w:rPr>
        <w:t xml:space="preserve"> aufgeführt und zählt zu den Top 1000 </w:t>
      </w:r>
      <w:r w:rsidR="00560E05" w:rsidRPr="002A53F1">
        <w:rPr>
          <w:rFonts w:cs="Arial"/>
          <w:sz w:val="22"/>
          <w:szCs w:val="22"/>
          <w:lang w:val="de-DE"/>
        </w:rPr>
        <w:t xml:space="preserve">archäologischen </w:t>
      </w:r>
      <w:r w:rsidR="001C2B7C" w:rsidRPr="002A53F1">
        <w:rPr>
          <w:rFonts w:cs="Arial"/>
          <w:sz w:val="22"/>
          <w:szCs w:val="22"/>
          <w:lang w:val="de-DE"/>
        </w:rPr>
        <w:t>Stätten weltweit. Um eine konkrete Maßnahme zur Sicherung und Verbesserung dieses Unikats auf archäologischer und natürlicher Ebene zu gewährleisten, setzt</w:t>
      </w:r>
      <w:r w:rsidR="00AC6874" w:rsidRPr="002A53F1">
        <w:rPr>
          <w:rFonts w:cs="Arial"/>
          <w:sz w:val="22"/>
          <w:szCs w:val="22"/>
          <w:lang w:val="de-DE"/>
        </w:rPr>
        <w:t>e</w:t>
      </w:r>
      <w:r w:rsidR="001C2B7C" w:rsidRPr="002A53F1">
        <w:rPr>
          <w:rFonts w:cs="Arial"/>
          <w:sz w:val="22"/>
          <w:szCs w:val="22"/>
          <w:lang w:val="de-DE"/>
        </w:rPr>
        <w:t xml:space="preserve"> sich die Autonome Provinz Trient im Einvernehmen mit der örtlichen Verwaltung für die Realisierung des " Fiavè-Projekts " ein</w:t>
      </w:r>
      <w:r w:rsidR="001049B9" w:rsidRPr="002A53F1">
        <w:rPr>
          <w:rFonts w:cs="Arial"/>
          <w:sz w:val="22"/>
          <w:szCs w:val="22"/>
          <w:lang w:val="de-DE"/>
        </w:rPr>
        <w:t>. D</w:t>
      </w:r>
      <w:r w:rsidR="00560E05" w:rsidRPr="002A53F1">
        <w:rPr>
          <w:rFonts w:cs="Arial"/>
          <w:sz w:val="22"/>
          <w:szCs w:val="22"/>
          <w:lang w:val="de-DE"/>
        </w:rPr>
        <w:t xml:space="preserve">as Projekt </w:t>
      </w:r>
      <w:r w:rsidR="00BB4296" w:rsidRPr="002A53F1">
        <w:rPr>
          <w:rFonts w:cs="Arial"/>
          <w:sz w:val="22"/>
          <w:szCs w:val="22"/>
          <w:lang w:val="de-DE"/>
        </w:rPr>
        <w:t>beinhaltete</w:t>
      </w:r>
      <w:r w:rsidR="00560E05" w:rsidRPr="002A53F1">
        <w:rPr>
          <w:rFonts w:cs="Arial"/>
          <w:sz w:val="22"/>
          <w:szCs w:val="22"/>
          <w:lang w:val="de-DE"/>
        </w:rPr>
        <w:t xml:space="preserve"> den </w:t>
      </w:r>
      <w:r w:rsidR="00260E95" w:rsidRPr="002A53F1">
        <w:rPr>
          <w:rFonts w:cs="Arial"/>
          <w:sz w:val="22"/>
          <w:szCs w:val="22"/>
          <w:lang w:val="de-DE"/>
        </w:rPr>
        <w:t>Bau eines archäologischen Parks</w:t>
      </w:r>
      <w:r w:rsidR="00AC6874" w:rsidRPr="002A53F1">
        <w:rPr>
          <w:rFonts w:cs="Arial"/>
          <w:sz w:val="22"/>
          <w:szCs w:val="22"/>
          <w:lang w:val="de-DE"/>
        </w:rPr>
        <w:t xml:space="preserve">, die Schaffung </w:t>
      </w:r>
      <w:r w:rsidR="00260E95" w:rsidRPr="002A53F1">
        <w:rPr>
          <w:rFonts w:cs="Arial"/>
          <w:sz w:val="22"/>
          <w:szCs w:val="22"/>
          <w:lang w:val="de-DE"/>
        </w:rPr>
        <w:t xml:space="preserve">ausgerüsteter Wege </w:t>
      </w:r>
      <w:r w:rsidR="00AC6874" w:rsidRPr="002A53F1">
        <w:rPr>
          <w:rFonts w:cs="Arial"/>
          <w:sz w:val="22"/>
          <w:szCs w:val="22"/>
          <w:lang w:val="de-DE"/>
        </w:rPr>
        <w:t>und</w:t>
      </w:r>
      <w:r w:rsidR="00260E95" w:rsidRPr="002A53F1">
        <w:rPr>
          <w:rFonts w:cs="Arial"/>
          <w:sz w:val="22"/>
          <w:szCs w:val="22"/>
          <w:lang w:val="de-DE"/>
        </w:rPr>
        <w:t xml:space="preserve"> der Errichtung des </w:t>
      </w:r>
      <w:r w:rsidR="001049B9" w:rsidRPr="002A53F1">
        <w:rPr>
          <w:rFonts w:cs="Arial"/>
          <w:sz w:val="22"/>
          <w:szCs w:val="22"/>
          <w:lang w:val="de-DE"/>
        </w:rPr>
        <w:t xml:space="preserve">technisch </w:t>
      </w:r>
      <w:r w:rsidR="00BB4296" w:rsidRPr="002A53F1">
        <w:rPr>
          <w:rFonts w:cs="Arial"/>
          <w:sz w:val="22"/>
          <w:szCs w:val="22"/>
          <w:lang w:val="de-DE"/>
        </w:rPr>
        <w:t>hochwertig</w:t>
      </w:r>
      <w:r w:rsidR="001049B9" w:rsidRPr="002A53F1">
        <w:rPr>
          <w:rFonts w:cs="Arial"/>
          <w:sz w:val="22"/>
          <w:szCs w:val="22"/>
          <w:lang w:val="de-DE"/>
        </w:rPr>
        <w:t xml:space="preserve"> ausgestatteten</w:t>
      </w:r>
      <w:r w:rsidR="00260E95" w:rsidRPr="002A53F1">
        <w:rPr>
          <w:rFonts w:cs="Arial"/>
          <w:sz w:val="22"/>
          <w:szCs w:val="22"/>
          <w:lang w:val="de-DE"/>
        </w:rPr>
        <w:t xml:space="preserve"> Museums </w:t>
      </w:r>
      <w:r w:rsidR="00260E95" w:rsidRPr="002A53F1">
        <w:rPr>
          <w:rFonts w:cs="Arial"/>
          <w:b/>
          <w:bCs/>
          <w:sz w:val="22"/>
          <w:szCs w:val="22"/>
          <w:lang w:val="de-DE"/>
        </w:rPr>
        <w:t>“Museo delle Palafitte di Fiavè”</w:t>
      </w:r>
      <w:r w:rsidR="00260E95" w:rsidRPr="002A53F1">
        <w:rPr>
          <w:rFonts w:cs="Arial"/>
          <w:sz w:val="22"/>
          <w:szCs w:val="22"/>
          <w:lang w:val="de-DE"/>
        </w:rPr>
        <w:t>.</w:t>
      </w:r>
    </w:p>
    <w:p w14:paraId="4A15CCD5" w14:textId="5671F9A8" w:rsidR="00C1134A" w:rsidRPr="002A53F1" w:rsidRDefault="00C1134A" w:rsidP="00BB4296">
      <w:pPr>
        <w:jc w:val="both"/>
        <w:rPr>
          <w:rFonts w:cs="Arial"/>
          <w:sz w:val="22"/>
          <w:szCs w:val="22"/>
          <w:lang w:val="de-DE"/>
        </w:rPr>
      </w:pPr>
    </w:p>
    <w:p w14:paraId="26365B2F" w14:textId="77777777" w:rsidR="006B1FA6" w:rsidRPr="002A53F1" w:rsidRDefault="006B1FA6" w:rsidP="00BB4296">
      <w:pPr>
        <w:pStyle w:val="Default"/>
        <w:jc w:val="both"/>
        <w:rPr>
          <w:rFonts w:ascii="Arial" w:hAnsi="Arial" w:cs="Arial"/>
          <w:b/>
          <w:bCs/>
          <w:sz w:val="22"/>
          <w:szCs w:val="22"/>
          <w:lang w:val="de-DE"/>
        </w:rPr>
      </w:pPr>
      <w:r w:rsidRPr="002A53F1">
        <w:rPr>
          <w:rFonts w:ascii="Arial" w:hAnsi="Arial" w:cs="Arial"/>
          <w:b/>
          <w:bCs/>
          <w:sz w:val="22"/>
          <w:szCs w:val="22"/>
          <w:lang w:val="de-DE"/>
        </w:rPr>
        <w:t>Der Alpenradweg DoGa: Von den Dolomiten zum Gardasee</w:t>
      </w:r>
    </w:p>
    <w:p w14:paraId="13FD9622" w14:textId="05EC7B07" w:rsidR="006B6B16" w:rsidRPr="00A479EB" w:rsidRDefault="006B1FA6" w:rsidP="00A479EB">
      <w:pPr>
        <w:jc w:val="both"/>
        <w:rPr>
          <w:rFonts w:cs="Arial"/>
          <w:sz w:val="22"/>
          <w:szCs w:val="22"/>
          <w:lang w:val="de-DE"/>
        </w:rPr>
      </w:pPr>
      <w:r w:rsidRPr="002A53F1">
        <w:rPr>
          <w:rFonts w:cs="Arial"/>
          <w:bCs/>
          <w:sz w:val="22"/>
          <w:szCs w:val="22"/>
          <w:lang w:val="de-DE"/>
        </w:rPr>
        <w:t xml:space="preserve">DoGa steht als Abkürzung für Dolomiten und Gardasee. </w:t>
      </w:r>
      <w:r w:rsidRPr="002A53F1">
        <w:rPr>
          <w:rFonts w:cs="Arial"/>
          <w:sz w:val="22"/>
          <w:szCs w:val="22"/>
          <w:lang w:val="de-DE"/>
        </w:rPr>
        <w:t xml:space="preserve">Eine reizvolle Mischung aus Naturlandschaften und lebhaften Dörfern, steilen Ausläufern der Dolomiten und sanften Hügeln. Auf dem ersten Abschnitt durch das </w:t>
      </w:r>
      <w:r w:rsidRPr="002A53F1">
        <w:rPr>
          <w:rFonts w:cs="Arial"/>
          <w:b/>
          <w:bCs/>
          <w:sz w:val="22"/>
          <w:szCs w:val="22"/>
          <w:lang w:val="de-DE"/>
        </w:rPr>
        <w:t>Val di Sole</w:t>
      </w:r>
      <w:r w:rsidRPr="002A53F1">
        <w:rPr>
          <w:rFonts w:cs="Arial"/>
          <w:sz w:val="22"/>
          <w:szCs w:val="22"/>
          <w:lang w:val="de-DE"/>
        </w:rPr>
        <w:t xml:space="preserve"> und weiter in Richtung </w:t>
      </w:r>
      <w:r w:rsidRPr="002A53F1">
        <w:rPr>
          <w:rFonts w:cs="Arial"/>
          <w:b/>
          <w:bCs/>
          <w:sz w:val="22"/>
          <w:szCs w:val="22"/>
          <w:lang w:val="de-DE"/>
        </w:rPr>
        <w:t>des Val Rendena</w:t>
      </w:r>
      <w:r w:rsidRPr="002A53F1">
        <w:rPr>
          <w:rFonts w:cs="Arial"/>
          <w:sz w:val="22"/>
          <w:szCs w:val="22"/>
          <w:lang w:val="de-DE"/>
        </w:rPr>
        <w:t xml:space="preserve">, ist im Gebiet des Naturparks </w:t>
      </w:r>
      <w:r w:rsidRPr="002A53F1">
        <w:rPr>
          <w:rFonts w:cs="Arial"/>
          <w:b/>
          <w:bCs/>
          <w:sz w:val="22"/>
          <w:szCs w:val="22"/>
          <w:lang w:val="de-DE"/>
        </w:rPr>
        <w:t>Adamello-Brenta</w:t>
      </w:r>
      <w:r w:rsidRPr="002A53F1">
        <w:rPr>
          <w:rFonts w:cs="Arial"/>
          <w:sz w:val="22"/>
          <w:szCs w:val="22"/>
          <w:lang w:val="de-DE"/>
        </w:rPr>
        <w:t xml:space="preserve"> das Wasser ein ständiger Begleiter. Dem </w:t>
      </w:r>
      <w:r w:rsidRPr="002A53F1">
        <w:rPr>
          <w:rFonts w:cs="Arial"/>
          <w:b/>
          <w:bCs/>
          <w:sz w:val="22"/>
          <w:szCs w:val="22"/>
          <w:lang w:val="de-DE"/>
        </w:rPr>
        <w:t>Flusslauf des Sarca</w:t>
      </w:r>
      <w:r w:rsidRPr="002A53F1">
        <w:rPr>
          <w:rFonts w:cs="Arial"/>
          <w:sz w:val="22"/>
          <w:szCs w:val="22"/>
          <w:lang w:val="de-DE"/>
        </w:rPr>
        <w:t xml:space="preserve"> folgend, führt die Route von den herrlichen Bergtälern in die Landschaft von Bleggio und Lomaso bei </w:t>
      </w:r>
      <w:r w:rsidRPr="002A53F1">
        <w:rPr>
          <w:rFonts w:cs="Arial"/>
          <w:b/>
          <w:bCs/>
          <w:sz w:val="22"/>
          <w:szCs w:val="22"/>
          <w:lang w:val="de-DE"/>
        </w:rPr>
        <w:t>Comano Terme</w:t>
      </w:r>
      <w:r w:rsidRPr="002A53F1">
        <w:rPr>
          <w:rFonts w:cs="Arial"/>
          <w:sz w:val="22"/>
          <w:szCs w:val="22"/>
          <w:lang w:val="de-DE"/>
        </w:rPr>
        <w:t xml:space="preserve"> hinunter. Auf der letzten Etappe radelt man durch sanfte, mit Olivenbäumen übersäte Hügellandschaften und am </w:t>
      </w:r>
      <w:r w:rsidRPr="002A53F1">
        <w:rPr>
          <w:rFonts w:cs="Arial"/>
          <w:b/>
          <w:bCs/>
          <w:sz w:val="22"/>
          <w:szCs w:val="22"/>
          <w:lang w:val="de-DE"/>
        </w:rPr>
        <w:t>Tenno-See</w:t>
      </w:r>
      <w:r w:rsidRPr="002A53F1">
        <w:rPr>
          <w:rFonts w:cs="Arial"/>
          <w:sz w:val="22"/>
          <w:szCs w:val="22"/>
          <w:lang w:val="de-DE"/>
        </w:rPr>
        <w:t xml:space="preserve"> mit seinem türkisfarbenen Wasser und dem malerischen Ort </w:t>
      </w:r>
      <w:r w:rsidRPr="002A53F1">
        <w:rPr>
          <w:rFonts w:cs="Arial"/>
          <w:b/>
          <w:bCs/>
          <w:sz w:val="22"/>
          <w:szCs w:val="22"/>
          <w:lang w:val="de-DE"/>
        </w:rPr>
        <w:t>Canale di Tenno</w:t>
      </w:r>
      <w:r w:rsidRPr="002A53F1">
        <w:rPr>
          <w:rFonts w:cs="Arial"/>
          <w:sz w:val="22"/>
          <w:szCs w:val="22"/>
          <w:lang w:val="de-DE"/>
        </w:rPr>
        <w:t xml:space="preserve"> vorbei, bevor man zu den Ufern des Gardasees abfährt.</w:t>
      </w:r>
      <w:r w:rsidR="00560E05" w:rsidRPr="002A53F1">
        <w:rPr>
          <w:rFonts w:cs="Arial"/>
          <w:sz w:val="22"/>
          <w:szCs w:val="22"/>
          <w:lang w:val="de-DE"/>
        </w:rPr>
        <w:t xml:space="preserve"> </w:t>
      </w:r>
      <w:r w:rsidRPr="002A53F1">
        <w:rPr>
          <w:rFonts w:cs="Arial"/>
          <w:bCs/>
          <w:sz w:val="22"/>
          <w:szCs w:val="22"/>
          <w:lang w:val="de-DE"/>
        </w:rPr>
        <w:t>Die Wegstrecke wurde so ausgearbeitet, dass sie von jedermann im individuellen Tempo zu bewältigen ist. Zur Bewältigung dieser Strecke sind die zwei Radtypen Gravel und Trekking zu empfehlen.</w:t>
      </w:r>
    </w:p>
    <w:p w14:paraId="38783325" w14:textId="77777777" w:rsidR="00BB4296" w:rsidRPr="002A53F1" w:rsidRDefault="00BB4296" w:rsidP="00BB4296">
      <w:pPr>
        <w:pStyle w:val="Default"/>
        <w:jc w:val="both"/>
        <w:rPr>
          <w:rFonts w:ascii="Arial" w:hAnsi="Arial" w:cs="Arial"/>
          <w:bCs/>
          <w:sz w:val="22"/>
          <w:szCs w:val="22"/>
          <w:lang w:val="de-DE"/>
        </w:rPr>
      </w:pPr>
    </w:p>
    <w:p w14:paraId="3DDFFDD9" w14:textId="77777777" w:rsidR="006B6B16" w:rsidRPr="002A53F1" w:rsidRDefault="006B6B16" w:rsidP="00BB4296">
      <w:pPr>
        <w:jc w:val="both"/>
        <w:rPr>
          <w:rFonts w:cs="Arial"/>
          <w:b/>
          <w:bCs/>
          <w:sz w:val="22"/>
          <w:szCs w:val="22"/>
          <w:lang w:val="de-DE"/>
        </w:rPr>
      </w:pPr>
      <w:r w:rsidRPr="002A53F1">
        <w:rPr>
          <w:rFonts w:cs="Arial"/>
          <w:b/>
          <w:bCs/>
          <w:sz w:val="22"/>
          <w:szCs w:val="22"/>
          <w:lang w:val="de-DE"/>
        </w:rPr>
        <w:t xml:space="preserve">La via delle normali </w:t>
      </w:r>
    </w:p>
    <w:p w14:paraId="6913F662" w14:textId="7B1F0EF6" w:rsidR="006B6B16" w:rsidRPr="002A53F1" w:rsidRDefault="006B6B16" w:rsidP="00BB4296">
      <w:pPr>
        <w:jc w:val="both"/>
        <w:rPr>
          <w:rFonts w:cs="Arial"/>
          <w:sz w:val="22"/>
          <w:szCs w:val="22"/>
          <w:lang w:val="de-DE"/>
        </w:rPr>
      </w:pPr>
      <w:r w:rsidRPr="002A53F1">
        <w:rPr>
          <w:rFonts w:cs="Arial"/>
          <w:sz w:val="22"/>
          <w:szCs w:val="22"/>
          <w:lang w:val="de-DE"/>
        </w:rPr>
        <w:t xml:space="preserve">Die heikelsten Stellen dieser Strecke entlang des Brenta-Kammes sind mit neuen Ankern und Sicherungen versehen worden und die wichtigsten Gipfel des Dolomitenmassivs auf einer historischen Route miteinander verbunden. Die professionelle Arbeit der Trentiner Bergführer </w:t>
      </w:r>
      <w:r w:rsidRPr="002A53F1">
        <w:rPr>
          <w:rFonts w:cs="Arial"/>
          <w:sz w:val="22"/>
          <w:szCs w:val="22"/>
          <w:lang w:val="de-DE"/>
        </w:rPr>
        <w:lastRenderedPageBreak/>
        <w:t xml:space="preserve">ermöglicht </w:t>
      </w:r>
      <w:r w:rsidR="00560E05" w:rsidRPr="002A53F1">
        <w:rPr>
          <w:rFonts w:cs="Arial"/>
          <w:sz w:val="22"/>
          <w:szCs w:val="22"/>
          <w:lang w:val="de-DE"/>
        </w:rPr>
        <w:t xml:space="preserve">allen </w:t>
      </w:r>
      <w:r w:rsidRPr="002A53F1">
        <w:rPr>
          <w:rFonts w:cs="Arial"/>
          <w:sz w:val="22"/>
          <w:szCs w:val="22"/>
          <w:lang w:val="de-DE"/>
        </w:rPr>
        <w:t>Kletter</w:t>
      </w:r>
      <w:r w:rsidR="00560E05" w:rsidRPr="002A53F1">
        <w:rPr>
          <w:rFonts w:cs="Arial"/>
          <w:sz w:val="22"/>
          <w:szCs w:val="22"/>
          <w:lang w:val="de-DE"/>
        </w:rPr>
        <w:t>beigeisterten</w:t>
      </w:r>
      <w:r w:rsidRPr="002A53F1">
        <w:rPr>
          <w:rFonts w:cs="Arial"/>
          <w:sz w:val="22"/>
          <w:szCs w:val="22"/>
          <w:lang w:val="de-DE"/>
        </w:rPr>
        <w:t xml:space="preserve"> die Besteigung </w:t>
      </w:r>
      <w:r w:rsidR="00BB4296" w:rsidRPr="002A53F1">
        <w:rPr>
          <w:rFonts w:cs="Arial"/>
          <w:sz w:val="22"/>
          <w:szCs w:val="22"/>
          <w:lang w:val="de-DE"/>
        </w:rPr>
        <w:t>der wichtigsten und höchsten Gipfel</w:t>
      </w:r>
      <w:r w:rsidRPr="002A53F1">
        <w:rPr>
          <w:rFonts w:cs="Arial"/>
          <w:sz w:val="22"/>
          <w:szCs w:val="22"/>
          <w:lang w:val="de-DE"/>
        </w:rPr>
        <w:t xml:space="preserve"> der Brenta – </w:t>
      </w:r>
      <w:r w:rsidR="001049B9" w:rsidRPr="002A53F1">
        <w:rPr>
          <w:rFonts w:cs="Arial"/>
          <w:sz w:val="22"/>
          <w:szCs w:val="22"/>
          <w:lang w:val="de-DE"/>
        </w:rPr>
        <w:t>darunter</w:t>
      </w:r>
      <w:r w:rsidRPr="002A53F1">
        <w:rPr>
          <w:rFonts w:cs="Arial"/>
          <w:sz w:val="22"/>
          <w:szCs w:val="22"/>
          <w:lang w:val="de-DE"/>
        </w:rPr>
        <w:t xml:space="preserve"> </w:t>
      </w:r>
      <w:r w:rsidRPr="002A53F1">
        <w:rPr>
          <w:rFonts w:cs="Arial"/>
          <w:b/>
          <w:bCs/>
          <w:sz w:val="22"/>
          <w:szCs w:val="22"/>
          <w:lang w:val="de-DE"/>
        </w:rPr>
        <w:t>Cima Tosa, Cima Brenta, Cima Falkner, Campanile Alto.</w:t>
      </w:r>
      <w:r w:rsidRPr="002A53F1">
        <w:rPr>
          <w:rFonts w:cs="Arial"/>
          <w:sz w:val="22"/>
          <w:szCs w:val="22"/>
          <w:lang w:val="de-DE"/>
        </w:rPr>
        <w:t xml:space="preserve"> </w:t>
      </w:r>
      <w:r w:rsidR="00BB4296" w:rsidRPr="002A53F1">
        <w:rPr>
          <w:rFonts w:cs="Arial"/>
          <w:sz w:val="22"/>
          <w:szCs w:val="22"/>
          <w:lang w:val="de-DE"/>
        </w:rPr>
        <w:t xml:space="preserve">Des </w:t>
      </w:r>
      <w:r w:rsidR="00A479EB" w:rsidRPr="002A53F1">
        <w:rPr>
          <w:rFonts w:cs="Arial"/>
          <w:sz w:val="22"/>
          <w:szCs w:val="22"/>
          <w:lang w:val="de-DE"/>
        </w:rPr>
        <w:t>Weiteren</w:t>
      </w:r>
      <w:r w:rsidRPr="002A53F1">
        <w:rPr>
          <w:rFonts w:cs="Arial"/>
          <w:sz w:val="22"/>
          <w:szCs w:val="22"/>
          <w:lang w:val="de-DE"/>
        </w:rPr>
        <w:t xml:space="preserve"> können sich Bergsteiger </w:t>
      </w:r>
      <w:r w:rsidR="00560E05" w:rsidRPr="002A53F1">
        <w:rPr>
          <w:rFonts w:cs="Arial"/>
          <w:sz w:val="22"/>
          <w:szCs w:val="22"/>
          <w:lang w:val="de-DE"/>
        </w:rPr>
        <w:t>auch für die</w:t>
      </w:r>
      <w:r w:rsidRPr="002A53F1">
        <w:rPr>
          <w:rFonts w:cs="Arial"/>
          <w:sz w:val="22"/>
          <w:szCs w:val="22"/>
          <w:lang w:val="de-DE"/>
        </w:rPr>
        <w:t xml:space="preserve"> weniger schwierigen </w:t>
      </w:r>
      <w:r w:rsidR="00560E05" w:rsidRPr="002A53F1">
        <w:rPr>
          <w:rFonts w:cs="Arial"/>
          <w:sz w:val="22"/>
          <w:szCs w:val="22"/>
          <w:lang w:val="de-DE"/>
        </w:rPr>
        <w:t xml:space="preserve">aber ebenso spektakulären klassischen </w:t>
      </w:r>
      <w:r w:rsidRPr="002A53F1">
        <w:rPr>
          <w:rFonts w:cs="Arial"/>
          <w:sz w:val="22"/>
          <w:szCs w:val="22"/>
          <w:lang w:val="de-DE"/>
        </w:rPr>
        <w:t>Routen</w:t>
      </w:r>
      <w:r w:rsidR="00560E05" w:rsidRPr="002A53F1">
        <w:rPr>
          <w:rFonts w:cs="Arial"/>
          <w:sz w:val="22"/>
          <w:szCs w:val="22"/>
          <w:lang w:val="de-DE"/>
        </w:rPr>
        <w:t xml:space="preserve"> entscheiden</w:t>
      </w:r>
      <w:r w:rsidRPr="002A53F1">
        <w:rPr>
          <w:rFonts w:cs="Arial"/>
          <w:sz w:val="22"/>
          <w:szCs w:val="22"/>
          <w:lang w:val="de-DE"/>
        </w:rPr>
        <w:t xml:space="preserve">, die so bislang nur von den Tagebüchern einiger wagemutiger Dolomiten-Pioniere </w:t>
      </w:r>
      <w:r w:rsidR="001049B9" w:rsidRPr="002A53F1">
        <w:rPr>
          <w:rFonts w:cs="Arial"/>
          <w:sz w:val="22"/>
          <w:szCs w:val="22"/>
          <w:lang w:val="de-DE"/>
        </w:rPr>
        <w:t>bekannt waren.</w:t>
      </w:r>
    </w:p>
    <w:p w14:paraId="34C64752" w14:textId="77777777" w:rsidR="00C1134A" w:rsidRPr="002A53F1" w:rsidRDefault="00C1134A" w:rsidP="00C1134A">
      <w:pPr>
        <w:rPr>
          <w:rFonts w:cs="Arial"/>
          <w:sz w:val="22"/>
          <w:szCs w:val="22"/>
        </w:rPr>
      </w:pPr>
    </w:p>
    <w:p w14:paraId="3C2B6F64" w14:textId="451CCEDF" w:rsidR="00C1134A" w:rsidRPr="002A53F1" w:rsidRDefault="00C1134A" w:rsidP="00C1134A">
      <w:pPr>
        <w:rPr>
          <w:rFonts w:cs="Arial"/>
          <w:b/>
          <w:bCs/>
          <w:sz w:val="22"/>
          <w:szCs w:val="22"/>
          <w:lang w:val="de-DE"/>
        </w:rPr>
      </w:pPr>
      <w:r w:rsidRPr="002A53F1">
        <w:rPr>
          <w:rFonts w:cs="Arial"/>
          <w:b/>
          <w:bCs/>
          <w:sz w:val="22"/>
          <w:szCs w:val="22"/>
          <w:lang w:val="de-DE"/>
        </w:rPr>
        <w:t>Die Neueröffnung der Boè</w:t>
      </w:r>
      <w:r w:rsidR="00A479EB">
        <w:rPr>
          <w:rFonts w:cs="Arial"/>
          <w:b/>
          <w:bCs/>
          <w:sz w:val="22"/>
          <w:szCs w:val="22"/>
          <w:lang w:val="de-DE"/>
        </w:rPr>
        <w:t xml:space="preserve"> H</w:t>
      </w:r>
      <w:r w:rsidRPr="002A53F1">
        <w:rPr>
          <w:rFonts w:cs="Arial"/>
          <w:b/>
          <w:bCs/>
          <w:sz w:val="22"/>
          <w:szCs w:val="22"/>
          <w:lang w:val="de-DE"/>
        </w:rPr>
        <w:t>ütte</w:t>
      </w:r>
    </w:p>
    <w:p w14:paraId="5C2A9ADD" w14:textId="5AEE5CBB" w:rsidR="006B1FA6" w:rsidRPr="002A53F1" w:rsidRDefault="006B1FA6" w:rsidP="006B1FA6">
      <w:pPr>
        <w:jc w:val="both"/>
        <w:rPr>
          <w:rFonts w:cs="Arial"/>
          <w:sz w:val="22"/>
          <w:szCs w:val="22"/>
          <w:lang w:val="de-DE"/>
        </w:rPr>
      </w:pPr>
      <w:r w:rsidRPr="002A53F1">
        <w:rPr>
          <w:rFonts w:cs="Arial"/>
          <w:sz w:val="22"/>
          <w:szCs w:val="22"/>
          <w:lang w:val="de-DE"/>
        </w:rPr>
        <w:t>Ganze drei Jahre hat die Renovierung und Erweiterung der</w:t>
      </w:r>
      <w:r w:rsidRPr="002A53F1">
        <w:rPr>
          <w:sz w:val="22"/>
          <w:szCs w:val="22"/>
          <w:lang w:val="de-DE"/>
        </w:rPr>
        <w:t xml:space="preserve"> </w:t>
      </w:r>
      <w:r w:rsidRPr="002A53F1">
        <w:rPr>
          <w:rFonts w:cs="Arial"/>
          <w:sz w:val="22"/>
          <w:szCs w:val="22"/>
          <w:lang w:val="de-DE"/>
        </w:rPr>
        <w:t xml:space="preserve">Hütte in Anspruch genommen – vor allem, da sich die ohnehin umfassenden Arbeiten in einer Höhe von nahezu 3000 m sehr aufwendig gestalteten. Nun ist eine der historischen Schutzhütten der </w:t>
      </w:r>
      <w:r w:rsidRPr="002A53F1">
        <w:rPr>
          <w:rFonts w:cs="Arial"/>
          <w:b/>
          <w:sz w:val="22"/>
          <w:szCs w:val="22"/>
          <w:lang w:val="de-DE"/>
        </w:rPr>
        <w:t>Fassa-Dolomiten</w:t>
      </w:r>
      <w:r w:rsidRPr="002A53F1">
        <w:rPr>
          <w:rFonts w:cs="Arial"/>
          <w:sz w:val="22"/>
          <w:szCs w:val="22"/>
          <w:lang w:val="de-DE"/>
        </w:rPr>
        <w:t xml:space="preserve"> wieder bereit, Wanderer und Bergsteiger </w:t>
      </w:r>
      <w:r w:rsidR="00866792" w:rsidRPr="002A53F1">
        <w:rPr>
          <w:rFonts w:cs="Arial"/>
          <w:sz w:val="22"/>
          <w:szCs w:val="22"/>
          <w:lang w:val="de-DE"/>
        </w:rPr>
        <w:t xml:space="preserve">am dem 20. Juni wieder </w:t>
      </w:r>
      <w:r w:rsidRPr="002A53F1">
        <w:rPr>
          <w:rFonts w:cs="Arial"/>
          <w:sz w:val="22"/>
          <w:szCs w:val="22"/>
          <w:lang w:val="de-DE"/>
        </w:rPr>
        <w:t>aufzunehmen</w:t>
      </w:r>
      <w:r w:rsidR="00866792" w:rsidRPr="002A53F1">
        <w:rPr>
          <w:rFonts w:cs="Arial"/>
          <w:sz w:val="22"/>
          <w:szCs w:val="22"/>
          <w:lang w:val="de-DE"/>
        </w:rPr>
        <w:t xml:space="preserve">. </w:t>
      </w:r>
      <w:r w:rsidRPr="002A53F1">
        <w:rPr>
          <w:rFonts w:cs="Arial"/>
          <w:sz w:val="22"/>
          <w:szCs w:val="22"/>
          <w:lang w:val="de-DE"/>
        </w:rPr>
        <w:t xml:space="preserve">Die </w:t>
      </w:r>
      <w:r w:rsidR="00866792" w:rsidRPr="002A53F1">
        <w:rPr>
          <w:rFonts w:cs="Arial"/>
          <w:sz w:val="22"/>
          <w:szCs w:val="22"/>
          <w:lang w:val="de-DE"/>
        </w:rPr>
        <w:t xml:space="preserve">am Fuße des pyramidenförmigen </w:t>
      </w:r>
      <w:r w:rsidR="00866792" w:rsidRPr="002A53F1">
        <w:rPr>
          <w:rFonts w:cs="Arial"/>
          <w:b/>
          <w:bCs/>
          <w:sz w:val="22"/>
          <w:szCs w:val="22"/>
          <w:lang w:val="de-DE"/>
        </w:rPr>
        <w:t>Gipfels des Piz Boè</w:t>
      </w:r>
      <w:r w:rsidR="00866792" w:rsidRPr="002A53F1">
        <w:rPr>
          <w:rFonts w:cs="Arial"/>
          <w:sz w:val="22"/>
          <w:szCs w:val="22"/>
          <w:lang w:val="de-DE"/>
        </w:rPr>
        <w:t xml:space="preserve"> im Herzen des </w:t>
      </w:r>
      <w:r w:rsidR="00866792" w:rsidRPr="002A53F1">
        <w:rPr>
          <w:rFonts w:cs="Arial"/>
          <w:b/>
          <w:bCs/>
          <w:sz w:val="22"/>
          <w:szCs w:val="22"/>
          <w:lang w:val="de-DE"/>
        </w:rPr>
        <w:t xml:space="preserve">Sellamassivs </w:t>
      </w:r>
      <w:r w:rsidR="00866792" w:rsidRPr="002A53F1">
        <w:rPr>
          <w:rFonts w:cs="Arial"/>
          <w:sz w:val="22"/>
          <w:szCs w:val="22"/>
          <w:lang w:val="de-DE"/>
        </w:rPr>
        <w:t xml:space="preserve">gelegene </w:t>
      </w:r>
      <w:r w:rsidRPr="002A53F1">
        <w:rPr>
          <w:rFonts w:cs="Arial"/>
          <w:sz w:val="22"/>
          <w:szCs w:val="22"/>
          <w:lang w:val="de-DE"/>
        </w:rPr>
        <w:t>Hütte ist über mehrere Wege zu erreichen, wobei die längste Tour besonders empfehlenswert ist: Sie führt von Pian Schiavaneis zum Sellajoch hinauf, danach durch das märchenhafte Val Lastìes weiter nach oben bis zum Pian de Roces und schließlich zur Forcella di Antersass. Das in 1898 errichtete Haus wurde saniert während nebenan ein neues Bauwerk errichtet wurde. Die Hütte verfügt nun über 76 Betten und mehrere Speisesäle mit insgesamt 114 Plätzen, darunter eine historische Stube.</w:t>
      </w:r>
    </w:p>
    <w:p w14:paraId="2FA77AA2" w14:textId="77777777" w:rsidR="006B1FA6" w:rsidRPr="002A53F1" w:rsidRDefault="006B1FA6" w:rsidP="00C1134A">
      <w:pPr>
        <w:rPr>
          <w:rFonts w:cs="Arial"/>
          <w:sz w:val="22"/>
          <w:szCs w:val="22"/>
          <w:lang w:val="de-DE"/>
        </w:rPr>
      </w:pPr>
    </w:p>
    <w:p w14:paraId="601B796D" w14:textId="7724C212" w:rsidR="006B1FA6" w:rsidRPr="002A53F1" w:rsidRDefault="006B1FA6" w:rsidP="006B1FA6">
      <w:pPr>
        <w:rPr>
          <w:rFonts w:cs="Arial"/>
          <w:b/>
          <w:bCs/>
          <w:sz w:val="22"/>
          <w:szCs w:val="22"/>
          <w:lang w:val="de-DE"/>
        </w:rPr>
      </w:pPr>
      <w:r w:rsidRPr="002A53F1">
        <w:rPr>
          <w:rFonts w:cs="Arial"/>
          <w:b/>
          <w:bCs/>
          <w:sz w:val="22"/>
          <w:szCs w:val="22"/>
          <w:lang w:val="de-DE"/>
        </w:rPr>
        <w:t>Die Meisterwerke Raffaellos, Botticellis und vielen mehr im MART</w:t>
      </w:r>
    </w:p>
    <w:p w14:paraId="62C1BAF3" w14:textId="5D78D81F" w:rsidR="006B1FA6" w:rsidRPr="002A53F1" w:rsidRDefault="006B1FA6" w:rsidP="002A53F1">
      <w:pPr>
        <w:jc w:val="both"/>
        <w:rPr>
          <w:rFonts w:cs="Arial"/>
          <w:sz w:val="22"/>
          <w:szCs w:val="22"/>
          <w:lang w:val="de-DE"/>
        </w:rPr>
      </w:pPr>
      <w:r w:rsidRPr="002A53F1">
        <w:rPr>
          <w:rFonts w:cs="Arial"/>
          <w:sz w:val="22"/>
          <w:szCs w:val="22"/>
          <w:lang w:val="de-DE"/>
        </w:rPr>
        <w:t xml:space="preserve">Das MART von Rovereto widmet die erste große Ausstellung den Einflüssen von </w:t>
      </w:r>
      <w:r w:rsidRPr="002A53F1">
        <w:rPr>
          <w:rFonts w:cs="Arial"/>
          <w:b/>
          <w:bCs/>
          <w:sz w:val="22"/>
          <w:szCs w:val="22"/>
          <w:lang w:val="de-DE"/>
        </w:rPr>
        <w:t>Raffaello Sanzio</w:t>
      </w:r>
      <w:r w:rsidRPr="002A53F1">
        <w:rPr>
          <w:rFonts w:cs="Arial"/>
          <w:sz w:val="22"/>
          <w:szCs w:val="22"/>
          <w:lang w:val="de-DE"/>
        </w:rPr>
        <w:t xml:space="preserve">, dem großen Meister der Renaissance, auf drei Wegbereiter der Kunst des 20. Jahrhunderts: </w:t>
      </w:r>
      <w:r w:rsidRPr="002A53F1">
        <w:rPr>
          <w:rFonts w:cs="Arial"/>
          <w:b/>
          <w:bCs/>
          <w:sz w:val="22"/>
          <w:szCs w:val="22"/>
          <w:lang w:val="de-DE"/>
        </w:rPr>
        <w:t>Picasso, de Chirico und Dalí</w:t>
      </w:r>
      <w:r w:rsidRPr="002A53F1">
        <w:rPr>
          <w:rFonts w:cs="Arial"/>
          <w:sz w:val="22"/>
          <w:szCs w:val="22"/>
          <w:lang w:val="de-DE"/>
        </w:rPr>
        <w:t>, die Väter des Kubismus, der Metaphysischen Malerei und des Surrealismus.</w:t>
      </w:r>
      <w:r w:rsidR="00866792" w:rsidRPr="002A53F1">
        <w:rPr>
          <w:rFonts w:cs="Arial"/>
          <w:sz w:val="22"/>
          <w:szCs w:val="22"/>
          <w:lang w:val="de-DE"/>
        </w:rPr>
        <w:t xml:space="preserve"> Sie alle hatten klassische Kunst studiert und waren von ihr fasziniert, brachten dann aber völlig unterschiedliche Neuinterpretationen hervor</w:t>
      </w:r>
      <w:r w:rsidR="001049B9" w:rsidRPr="002A53F1">
        <w:rPr>
          <w:rFonts w:cs="Arial"/>
          <w:sz w:val="22"/>
          <w:szCs w:val="22"/>
          <w:lang w:val="de-DE"/>
        </w:rPr>
        <w:t>.</w:t>
      </w:r>
      <w:r w:rsidRPr="002A53F1">
        <w:rPr>
          <w:rFonts w:cs="Arial"/>
          <w:sz w:val="22"/>
          <w:szCs w:val="22"/>
          <w:lang w:val="de-DE"/>
        </w:rPr>
        <w:t xml:space="preserve"> Bei dem von Beatrice Avanzi und Victoria Noel-Johnson kuratierten Projekt liegt der Schwerpunkt auf einem visuellen Dialog, der sowohl zwischen Raffael und diesen Protagonisten der Moderne, als auch zwischen den letzteren dreien untereinander stattfindet.</w:t>
      </w:r>
      <w:r w:rsidR="00BB4296" w:rsidRPr="002A53F1">
        <w:rPr>
          <w:rFonts w:cs="Arial"/>
          <w:sz w:val="22"/>
          <w:szCs w:val="22"/>
          <w:lang w:val="de-DE"/>
        </w:rPr>
        <w:t xml:space="preserve"> </w:t>
      </w:r>
      <w:r w:rsidRPr="002A53F1">
        <w:rPr>
          <w:rFonts w:cs="Arial"/>
          <w:sz w:val="22"/>
          <w:szCs w:val="22"/>
          <w:lang w:val="de-DE"/>
        </w:rPr>
        <w:t xml:space="preserve">Ein weiteres Highlight der Wiedereröffnung </w:t>
      </w:r>
      <w:r w:rsidR="001049B9" w:rsidRPr="002A53F1">
        <w:rPr>
          <w:rFonts w:cs="Arial"/>
          <w:sz w:val="22"/>
          <w:szCs w:val="22"/>
          <w:lang w:val="de-DE"/>
        </w:rPr>
        <w:t xml:space="preserve">sind die Werke von </w:t>
      </w:r>
      <w:r w:rsidRPr="002A53F1">
        <w:rPr>
          <w:rFonts w:cs="Arial"/>
          <w:sz w:val="22"/>
          <w:szCs w:val="22"/>
          <w:lang w:val="de-DE"/>
        </w:rPr>
        <w:t xml:space="preserve">Italiens Ikone </w:t>
      </w:r>
      <w:r w:rsidRPr="002A53F1">
        <w:rPr>
          <w:rFonts w:cs="Arial"/>
          <w:b/>
          <w:bCs/>
          <w:sz w:val="22"/>
          <w:szCs w:val="22"/>
          <w:lang w:val="de-DE"/>
        </w:rPr>
        <w:t>Botticelli.</w:t>
      </w:r>
      <w:r w:rsidRPr="002A53F1">
        <w:rPr>
          <w:rFonts w:cs="Arial"/>
          <w:sz w:val="22"/>
          <w:szCs w:val="22"/>
          <w:lang w:val="de-DE"/>
        </w:rPr>
        <w:t xml:space="preserve"> Inspiriert von seiner Kunst sind die großen Werke der Pop-Art, von Warhol bis Michelangelo Pistoletto, die Werke von renommierten Regisseuren wie Terry Gilliam und Alfonso Cuaron sowie italienische Modelabels wie Rosa Genoni, Gucci, Dolce&amp;Gabbana und Valentino. Unter Boticellis ausgestellten Meisterwerken befinden sich unter anderem die Venus aus der Galleria Sabauda in Turin, Pallas Athene und der Kentaur und Junger Mann mit Medaillon aus den Uffizien.</w:t>
      </w:r>
    </w:p>
    <w:p w14:paraId="2E616241" w14:textId="77777777" w:rsidR="00242ED8" w:rsidRPr="002A53F1" w:rsidRDefault="00242ED8" w:rsidP="006B1FA6">
      <w:pPr>
        <w:rPr>
          <w:rFonts w:cs="Arial"/>
          <w:b/>
          <w:bCs/>
          <w:sz w:val="22"/>
          <w:szCs w:val="22"/>
        </w:rPr>
      </w:pPr>
    </w:p>
    <w:p w14:paraId="3CDA2E19" w14:textId="77777777" w:rsidR="007F069F" w:rsidRPr="002A53F1" w:rsidRDefault="007F069F" w:rsidP="007F069F">
      <w:pPr>
        <w:spacing w:line="200" w:lineRule="atLeast"/>
        <w:jc w:val="both"/>
        <w:rPr>
          <w:rFonts w:cs="Arial"/>
          <w:sz w:val="22"/>
          <w:szCs w:val="22"/>
        </w:rPr>
      </w:pPr>
    </w:p>
    <w:p w14:paraId="192749C1" w14:textId="77777777" w:rsidR="007F069F" w:rsidRPr="002A53F1" w:rsidRDefault="007F069F" w:rsidP="007F069F">
      <w:pPr>
        <w:spacing w:line="200" w:lineRule="atLeast"/>
        <w:jc w:val="both"/>
        <w:rPr>
          <w:rFonts w:cs="Arial"/>
          <w:sz w:val="16"/>
          <w:szCs w:val="16"/>
        </w:rPr>
      </w:pPr>
    </w:p>
    <w:p w14:paraId="13452E55" w14:textId="77777777" w:rsidR="007F069F" w:rsidRPr="002A53F1" w:rsidRDefault="007F069F" w:rsidP="007F069F">
      <w:pPr>
        <w:spacing w:line="200" w:lineRule="atLeast"/>
        <w:jc w:val="both"/>
        <w:rPr>
          <w:rFonts w:cs="Arial"/>
          <w:sz w:val="16"/>
          <w:szCs w:val="16"/>
        </w:rPr>
      </w:pPr>
    </w:p>
    <w:p w14:paraId="600F35B7" w14:textId="77777777" w:rsidR="007F069F" w:rsidRPr="002A53F1" w:rsidRDefault="007F069F" w:rsidP="007F069F">
      <w:pPr>
        <w:spacing w:line="360" w:lineRule="auto"/>
        <w:jc w:val="both"/>
        <w:rPr>
          <w:rFonts w:cs="Arial"/>
          <w:b/>
          <w:sz w:val="16"/>
          <w:szCs w:val="16"/>
          <w:lang w:val="de-DE" w:eastAsia="de-DE"/>
        </w:rPr>
      </w:pPr>
      <w:r w:rsidRPr="002A53F1">
        <w:rPr>
          <w:rFonts w:cs="Arial"/>
          <w:b/>
          <w:sz w:val="16"/>
          <w:szCs w:val="16"/>
          <w:lang w:val="de-DE" w:eastAsia="de-DE"/>
        </w:rPr>
        <w:t xml:space="preserve">Über Trentino:   </w:t>
      </w:r>
    </w:p>
    <w:p w14:paraId="428C8838" w14:textId="77777777" w:rsidR="007F069F" w:rsidRPr="002A53F1" w:rsidRDefault="007F069F" w:rsidP="007F069F">
      <w:pPr>
        <w:spacing w:line="276" w:lineRule="auto"/>
        <w:jc w:val="both"/>
        <w:rPr>
          <w:rFonts w:cs="Arial"/>
          <w:sz w:val="16"/>
          <w:szCs w:val="16"/>
          <w:lang w:val="de-DE" w:eastAsia="de-DE"/>
        </w:rPr>
      </w:pPr>
      <w:r w:rsidRPr="002A53F1">
        <w:rPr>
          <w:rFonts w:cs="Arial"/>
          <w:sz w:val="16"/>
          <w:szCs w:val="16"/>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1" w:history="1">
        <w:r w:rsidRPr="002A53F1">
          <w:rPr>
            <w:rStyle w:val="Hyperlink"/>
            <w:rFonts w:cs="Arial"/>
            <w:sz w:val="16"/>
            <w:szCs w:val="16"/>
            <w:lang w:val="de-DE" w:eastAsia="de-DE"/>
          </w:rPr>
          <w:t>www.visittrentino.info/</w:t>
        </w:r>
      </w:hyperlink>
      <w:r w:rsidRPr="002A53F1">
        <w:rPr>
          <w:rFonts w:cs="Arial"/>
          <w:sz w:val="16"/>
          <w:szCs w:val="16"/>
          <w:lang w:val="de-DE" w:eastAsia="de-DE"/>
        </w:rPr>
        <w:t xml:space="preserve">.    </w:t>
      </w:r>
    </w:p>
    <w:p w14:paraId="458FAE92" w14:textId="4CAED509" w:rsidR="006B1FA6" w:rsidRPr="002A53F1" w:rsidRDefault="006B1FA6" w:rsidP="006B1FA6">
      <w:pPr>
        <w:rPr>
          <w:rFonts w:cs="Arial"/>
          <w:sz w:val="22"/>
          <w:szCs w:val="22"/>
        </w:rPr>
      </w:pPr>
    </w:p>
    <w:sectPr w:rsidR="006B1FA6" w:rsidRPr="002A53F1"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976A" w14:textId="77777777" w:rsidR="00594BBD" w:rsidRDefault="00594BBD" w:rsidP="009C72FF">
      <w:r>
        <w:separator/>
      </w:r>
    </w:p>
  </w:endnote>
  <w:endnote w:type="continuationSeparator" w:id="0">
    <w:p w14:paraId="23ED0D5A" w14:textId="77777777" w:rsidR="00594BBD" w:rsidRDefault="00594BB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7F069F" w14:paraId="03341531" w14:textId="77777777" w:rsidTr="00CE3849">
      <w:trPr>
        <w:jc w:val="center"/>
      </w:trPr>
      <w:tc>
        <w:tcPr>
          <w:tcW w:w="4934" w:type="dxa"/>
          <w:shd w:val="clear" w:color="auto" w:fill="auto"/>
        </w:tcPr>
        <w:p w14:paraId="26A93110" w14:textId="77777777" w:rsidR="007F069F" w:rsidRDefault="007F069F" w:rsidP="007F069F">
          <w:pPr>
            <w:pStyle w:val="P68B1DB1-Pidipagina7"/>
            <w:rPr>
              <w:rFonts w:ascii="HelveticaNeueLT Std" w:hAnsi="HelveticaNeueLT Std" w:cs="Arial"/>
              <w:sz w:val="20"/>
            </w:rPr>
          </w:pPr>
        </w:p>
      </w:tc>
      <w:tc>
        <w:tcPr>
          <w:tcW w:w="4932" w:type="dxa"/>
          <w:shd w:val="clear" w:color="auto" w:fill="auto"/>
        </w:tcPr>
        <w:p w14:paraId="43CBF99F" w14:textId="77777777" w:rsidR="007F069F" w:rsidRDefault="007F069F" w:rsidP="007F069F">
          <w:pPr>
            <w:pStyle w:val="Fuzeile"/>
            <w:jc w:val="right"/>
            <w:rPr>
              <w:rFonts w:ascii="HelveticaNeueLT Std" w:hAnsi="HelveticaNeueLT Std" w:cs="Arial"/>
              <w:sz w:val="20"/>
            </w:rPr>
          </w:pPr>
        </w:p>
      </w:tc>
    </w:tr>
  </w:tbl>
  <w:p w14:paraId="001DB6C5" w14:textId="77777777" w:rsidR="007F069F" w:rsidRDefault="007F069F" w:rsidP="007F069F">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06572CD0" wp14:editId="595EDA5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0EF95F5D" w14:textId="77777777" w:rsidR="007F069F" w:rsidRDefault="007F069F" w:rsidP="007F069F">
    <w:r>
      <w:rPr>
        <w:noProof/>
      </w:rPr>
      <mc:AlternateContent>
        <mc:Choice Requires="wps">
          <w:drawing>
            <wp:anchor distT="4294967294" distB="4294967294" distL="114300" distR="114300" simplePos="0" relativeHeight="251660288" behindDoc="0" locked="0" layoutInCell="1" allowOverlap="1" wp14:anchorId="26EC0178" wp14:editId="470130B6">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BCC3A4"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0FCC3B50" w14:textId="77777777" w:rsidR="007F069F" w:rsidRPr="00807D36" w:rsidRDefault="007F069F" w:rsidP="007F069F">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290C2F0D" w14:textId="77777777" w:rsidR="007F069F" w:rsidRPr="00807D36" w:rsidRDefault="007F069F" w:rsidP="007F069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5375C809" w14:textId="77777777" w:rsidR="007F069F" w:rsidRPr="00BF0705" w:rsidRDefault="007F069F" w:rsidP="007F069F">
    <w:pPr>
      <w:pStyle w:val="Fuzeile"/>
      <w:ind w:right="-462"/>
      <w:rPr>
        <w:rFonts w:cs="Arial"/>
        <w:bCs/>
        <w:color w:val="000000" w:themeColor="text1"/>
        <w:sz w:val="18"/>
        <w:szCs w:val="18"/>
      </w:rPr>
    </w:pPr>
    <w:r>
      <w:rPr>
        <w:rFonts w:cs="Arial"/>
        <w:sz w:val="18"/>
        <w:szCs w:val="18"/>
      </w:rPr>
      <w:t xml:space="preserve">Paola Pancher &amp; Cinzia Gabrielli         Neslihan Agirkaya &amp; Linda Dahm </w:t>
    </w:r>
  </w:p>
  <w:p w14:paraId="6887D197" w14:textId="77777777" w:rsidR="007F069F" w:rsidRPr="00807D36" w:rsidRDefault="007F069F" w:rsidP="007F069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3D808345" w14:textId="77777777" w:rsidR="007F069F" w:rsidRPr="00BF0705" w:rsidRDefault="007F069F" w:rsidP="007F069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638B9BF" w14:textId="77777777" w:rsidR="007F069F" w:rsidRDefault="007F069F" w:rsidP="007F069F">
    <w:pPr>
      <w:pStyle w:val="Fuzeile"/>
    </w:pPr>
    <w:r>
      <w:ptab w:relativeTo="margin" w:alignment="center" w:leader="none"/>
    </w:r>
    <w:r>
      <w:ptab w:relativeTo="margin" w:alignment="right" w:leader="none"/>
    </w:r>
  </w:p>
  <w:p w14:paraId="493A9965" w14:textId="77777777" w:rsidR="007F069F" w:rsidRDefault="007F069F" w:rsidP="007F069F">
    <w:pPr>
      <w:pStyle w:val="Fuzeile"/>
    </w:pPr>
    <w:r>
      <w:ptab w:relativeTo="margin" w:alignment="center" w:leader="none"/>
    </w:r>
    <w:r>
      <w:ptab w:relativeTo="margin" w:alignment="right" w:leader="none"/>
    </w:r>
  </w:p>
  <w:p w14:paraId="681B9CB1" w14:textId="77777777" w:rsidR="007F069F" w:rsidRDefault="007F069F" w:rsidP="007F069F">
    <w:pPr>
      <w:pStyle w:val="Fuzeile"/>
    </w:pPr>
    <w:r>
      <w:ptab w:relativeTo="margin" w:alignment="center" w:leader="none"/>
    </w:r>
    <w:r>
      <w:ptab w:relativeTo="margin" w:alignment="right" w:leader="none"/>
    </w:r>
  </w:p>
  <w:p w14:paraId="1A262855" w14:textId="4D433731" w:rsidR="00B82F21" w:rsidRPr="007F069F" w:rsidRDefault="00B82F21" w:rsidP="007F06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972B7" w14:textId="77777777" w:rsidR="00594BBD" w:rsidRDefault="00594BBD" w:rsidP="009C72FF">
      <w:r>
        <w:separator/>
      </w:r>
    </w:p>
  </w:footnote>
  <w:footnote w:type="continuationSeparator" w:id="0">
    <w:p w14:paraId="1CF5A4DE" w14:textId="77777777" w:rsidR="00594BBD" w:rsidRDefault="00594BB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B82F21" w:rsidRDefault="00B82F21">
    <w:pPr>
      <w:pStyle w:val="Kopfzeil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1E01363F"/>
    <w:multiLevelType w:val="multilevel"/>
    <w:tmpl w:val="A5A2DAD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AC87769"/>
    <w:multiLevelType w:val="hybridMultilevel"/>
    <w:tmpl w:val="760E5CFA"/>
    <w:lvl w:ilvl="0" w:tplc="0410000F">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CDE0218"/>
    <w:multiLevelType w:val="multilevel"/>
    <w:tmpl w:val="08EA74D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77E19"/>
    <w:multiLevelType w:val="multilevel"/>
    <w:tmpl w:val="D0F86A5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6D4E2689"/>
    <w:multiLevelType w:val="hybridMultilevel"/>
    <w:tmpl w:val="14F2FE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71D414BC"/>
    <w:multiLevelType w:val="multilevel"/>
    <w:tmpl w:val="414670F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2"/>
  </w:num>
  <w:num w:numId="5">
    <w:abstractNumId w:val="7"/>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6"/>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812"/>
    <w:rsid w:val="000144E9"/>
    <w:rsid w:val="00040138"/>
    <w:rsid w:val="00040D80"/>
    <w:rsid w:val="00041BDD"/>
    <w:rsid w:val="00060B74"/>
    <w:rsid w:val="00061B3C"/>
    <w:rsid w:val="000708AA"/>
    <w:rsid w:val="0007562F"/>
    <w:rsid w:val="00092B77"/>
    <w:rsid w:val="00093B17"/>
    <w:rsid w:val="000970D5"/>
    <w:rsid w:val="000A0968"/>
    <w:rsid w:val="000A1482"/>
    <w:rsid w:val="000A692D"/>
    <w:rsid w:val="000A74CA"/>
    <w:rsid w:val="000B179A"/>
    <w:rsid w:val="000C4F2A"/>
    <w:rsid w:val="000D27B1"/>
    <w:rsid w:val="000D59D2"/>
    <w:rsid w:val="000D62FB"/>
    <w:rsid w:val="000E4373"/>
    <w:rsid w:val="000E446F"/>
    <w:rsid w:val="000F2041"/>
    <w:rsid w:val="000F5223"/>
    <w:rsid w:val="000F5B39"/>
    <w:rsid w:val="000F631A"/>
    <w:rsid w:val="001049B9"/>
    <w:rsid w:val="001123DA"/>
    <w:rsid w:val="001205F9"/>
    <w:rsid w:val="001316C1"/>
    <w:rsid w:val="00144F7C"/>
    <w:rsid w:val="00147512"/>
    <w:rsid w:val="00155FD3"/>
    <w:rsid w:val="001628A7"/>
    <w:rsid w:val="001669D7"/>
    <w:rsid w:val="00171219"/>
    <w:rsid w:val="00175390"/>
    <w:rsid w:val="00185948"/>
    <w:rsid w:val="001908DC"/>
    <w:rsid w:val="001912A8"/>
    <w:rsid w:val="001A51F5"/>
    <w:rsid w:val="001A5F8A"/>
    <w:rsid w:val="001B7EC4"/>
    <w:rsid w:val="001C253C"/>
    <w:rsid w:val="001C2B7C"/>
    <w:rsid w:val="001C47CB"/>
    <w:rsid w:val="001C5D85"/>
    <w:rsid w:val="001C6CA0"/>
    <w:rsid w:val="001C7BE6"/>
    <w:rsid w:val="001D2AE6"/>
    <w:rsid w:val="001E20F6"/>
    <w:rsid w:val="001F2F71"/>
    <w:rsid w:val="001F6641"/>
    <w:rsid w:val="001F7C2E"/>
    <w:rsid w:val="00201BB9"/>
    <w:rsid w:val="00201FC3"/>
    <w:rsid w:val="0021237A"/>
    <w:rsid w:val="00213E5F"/>
    <w:rsid w:val="00217814"/>
    <w:rsid w:val="00217EFF"/>
    <w:rsid w:val="0022549E"/>
    <w:rsid w:val="00242ED8"/>
    <w:rsid w:val="00252C6C"/>
    <w:rsid w:val="0025727E"/>
    <w:rsid w:val="00260E95"/>
    <w:rsid w:val="00262445"/>
    <w:rsid w:val="00263A44"/>
    <w:rsid w:val="00271BB6"/>
    <w:rsid w:val="0027590E"/>
    <w:rsid w:val="0028278B"/>
    <w:rsid w:val="00287487"/>
    <w:rsid w:val="002933F5"/>
    <w:rsid w:val="002A0A59"/>
    <w:rsid w:val="002A53F1"/>
    <w:rsid w:val="002A63BC"/>
    <w:rsid w:val="002B2DF2"/>
    <w:rsid w:val="002C29A2"/>
    <w:rsid w:val="002C7805"/>
    <w:rsid w:val="002D09B0"/>
    <w:rsid w:val="002E5C16"/>
    <w:rsid w:val="002F7489"/>
    <w:rsid w:val="003014AC"/>
    <w:rsid w:val="003018AC"/>
    <w:rsid w:val="00320280"/>
    <w:rsid w:val="0032457C"/>
    <w:rsid w:val="003366B6"/>
    <w:rsid w:val="00342BBD"/>
    <w:rsid w:val="0034308B"/>
    <w:rsid w:val="003461B6"/>
    <w:rsid w:val="003476B0"/>
    <w:rsid w:val="00353CAD"/>
    <w:rsid w:val="003661B4"/>
    <w:rsid w:val="00381AD6"/>
    <w:rsid w:val="00382BB2"/>
    <w:rsid w:val="003856DF"/>
    <w:rsid w:val="003B4829"/>
    <w:rsid w:val="003B5469"/>
    <w:rsid w:val="003B5587"/>
    <w:rsid w:val="003C52A3"/>
    <w:rsid w:val="003C5623"/>
    <w:rsid w:val="003C6629"/>
    <w:rsid w:val="003F3739"/>
    <w:rsid w:val="003F6FC5"/>
    <w:rsid w:val="00404A41"/>
    <w:rsid w:val="0041263B"/>
    <w:rsid w:val="00414B4A"/>
    <w:rsid w:val="004327A2"/>
    <w:rsid w:val="004348F1"/>
    <w:rsid w:val="0043702B"/>
    <w:rsid w:val="00437505"/>
    <w:rsid w:val="00443F8B"/>
    <w:rsid w:val="0044497F"/>
    <w:rsid w:val="00446DF7"/>
    <w:rsid w:val="00471E13"/>
    <w:rsid w:val="004809A6"/>
    <w:rsid w:val="004A1AB5"/>
    <w:rsid w:val="004A4134"/>
    <w:rsid w:val="004B1401"/>
    <w:rsid w:val="004B3FDD"/>
    <w:rsid w:val="004B4031"/>
    <w:rsid w:val="004C3781"/>
    <w:rsid w:val="004C6E7F"/>
    <w:rsid w:val="004D0AD3"/>
    <w:rsid w:val="004D4330"/>
    <w:rsid w:val="004E783A"/>
    <w:rsid w:val="004E7FDE"/>
    <w:rsid w:val="004F2E43"/>
    <w:rsid w:val="004F3E61"/>
    <w:rsid w:val="00506122"/>
    <w:rsid w:val="00534CE9"/>
    <w:rsid w:val="00540F62"/>
    <w:rsid w:val="0054712C"/>
    <w:rsid w:val="00560E05"/>
    <w:rsid w:val="00566508"/>
    <w:rsid w:val="00576704"/>
    <w:rsid w:val="0057740B"/>
    <w:rsid w:val="00577656"/>
    <w:rsid w:val="00577A8A"/>
    <w:rsid w:val="0058008F"/>
    <w:rsid w:val="005848A9"/>
    <w:rsid w:val="00594BBD"/>
    <w:rsid w:val="005A0D15"/>
    <w:rsid w:val="005A45E9"/>
    <w:rsid w:val="005B455E"/>
    <w:rsid w:val="005B6F5D"/>
    <w:rsid w:val="005D01A2"/>
    <w:rsid w:val="006024F0"/>
    <w:rsid w:val="00611636"/>
    <w:rsid w:val="00622E1C"/>
    <w:rsid w:val="006256D8"/>
    <w:rsid w:val="00626AFB"/>
    <w:rsid w:val="006374B2"/>
    <w:rsid w:val="00641A0C"/>
    <w:rsid w:val="006421C3"/>
    <w:rsid w:val="00645103"/>
    <w:rsid w:val="006469B6"/>
    <w:rsid w:val="006515FE"/>
    <w:rsid w:val="00662B5A"/>
    <w:rsid w:val="00663B3C"/>
    <w:rsid w:val="00686F38"/>
    <w:rsid w:val="00695487"/>
    <w:rsid w:val="006A281C"/>
    <w:rsid w:val="006A789F"/>
    <w:rsid w:val="006B1FA6"/>
    <w:rsid w:val="006B3D66"/>
    <w:rsid w:val="006B6B16"/>
    <w:rsid w:val="006C72E0"/>
    <w:rsid w:val="006F721C"/>
    <w:rsid w:val="00706632"/>
    <w:rsid w:val="00717251"/>
    <w:rsid w:val="00722207"/>
    <w:rsid w:val="00724E05"/>
    <w:rsid w:val="007312A0"/>
    <w:rsid w:val="00743568"/>
    <w:rsid w:val="0074772B"/>
    <w:rsid w:val="0075635D"/>
    <w:rsid w:val="007701DF"/>
    <w:rsid w:val="0077380C"/>
    <w:rsid w:val="00780633"/>
    <w:rsid w:val="00796C5D"/>
    <w:rsid w:val="00797087"/>
    <w:rsid w:val="007B0252"/>
    <w:rsid w:val="007B0451"/>
    <w:rsid w:val="007B05BD"/>
    <w:rsid w:val="007B67F0"/>
    <w:rsid w:val="007C4AD3"/>
    <w:rsid w:val="007C5B13"/>
    <w:rsid w:val="007C5F56"/>
    <w:rsid w:val="007D257A"/>
    <w:rsid w:val="007E5534"/>
    <w:rsid w:val="007F0361"/>
    <w:rsid w:val="007F069F"/>
    <w:rsid w:val="007F5D11"/>
    <w:rsid w:val="00813CDA"/>
    <w:rsid w:val="00813F85"/>
    <w:rsid w:val="00822726"/>
    <w:rsid w:val="008264FC"/>
    <w:rsid w:val="0082667B"/>
    <w:rsid w:val="008412BF"/>
    <w:rsid w:val="00841DB7"/>
    <w:rsid w:val="008472FB"/>
    <w:rsid w:val="00855886"/>
    <w:rsid w:val="00857707"/>
    <w:rsid w:val="00857EF0"/>
    <w:rsid w:val="00866792"/>
    <w:rsid w:val="008A2827"/>
    <w:rsid w:val="008B36E9"/>
    <w:rsid w:val="008B4E3D"/>
    <w:rsid w:val="008B70D0"/>
    <w:rsid w:val="008D17C4"/>
    <w:rsid w:val="008D2706"/>
    <w:rsid w:val="008D36FB"/>
    <w:rsid w:val="008D6265"/>
    <w:rsid w:val="008E7B52"/>
    <w:rsid w:val="008F1650"/>
    <w:rsid w:val="008F373C"/>
    <w:rsid w:val="00912B20"/>
    <w:rsid w:val="00926AA9"/>
    <w:rsid w:val="00930C28"/>
    <w:rsid w:val="00934E56"/>
    <w:rsid w:val="00950E9B"/>
    <w:rsid w:val="009605AB"/>
    <w:rsid w:val="009804CE"/>
    <w:rsid w:val="0098381E"/>
    <w:rsid w:val="00984E9E"/>
    <w:rsid w:val="00991C6B"/>
    <w:rsid w:val="00992575"/>
    <w:rsid w:val="00994407"/>
    <w:rsid w:val="0099448B"/>
    <w:rsid w:val="009A1FFC"/>
    <w:rsid w:val="009A242D"/>
    <w:rsid w:val="009A45B5"/>
    <w:rsid w:val="009A74DB"/>
    <w:rsid w:val="009C1842"/>
    <w:rsid w:val="009C186B"/>
    <w:rsid w:val="009C5585"/>
    <w:rsid w:val="009C72FF"/>
    <w:rsid w:val="009E0A73"/>
    <w:rsid w:val="009E22AE"/>
    <w:rsid w:val="009E2CDC"/>
    <w:rsid w:val="009F20BF"/>
    <w:rsid w:val="009F4BC7"/>
    <w:rsid w:val="009F7569"/>
    <w:rsid w:val="00A012B7"/>
    <w:rsid w:val="00A034A5"/>
    <w:rsid w:val="00A10A23"/>
    <w:rsid w:val="00A11EAF"/>
    <w:rsid w:val="00A1234D"/>
    <w:rsid w:val="00A141FC"/>
    <w:rsid w:val="00A16396"/>
    <w:rsid w:val="00A23E3A"/>
    <w:rsid w:val="00A27923"/>
    <w:rsid w:val="00A44448"/>
    <w:rsid w:val="00A479EB"/>
    <w:rsid w:val="00A74FF4"/>
    <w:rsid w:val="00A817CB"/>
    <w:rsid w:val="00A928AD"/>
    <w:rsid w:val="00AA6983"/>
    <w:rsid w:val="00AB264A"/>
    <w:rsid w:val="00AB2CF9"/>
    <w:rsid w:val="00AB51FE"/>
    <w:rsid w:val="00AC1723"/>
    <w:rsid w:val="00AC3C29"/>
    <w:rsid w:val="00AC6874"/>
    <w:rsid w:val="00AD384A"/>
    <w:rsid w:val="00AE1429"/>
    <w:rsid w:val="00AE374A"/>
    <w:rsid w:val="00AF41CE"/>
    <w:rsid w:val="00AF63F4"/>
    <w:rsid w:val="00AF7619"/>
    <w:rsid w:val="00B06C89"/>
    <w:rsid w:val="00B10525"/>
    <w:rsid w:val="00B227D9"/>
    <w:rsid w:val="00B26D06"/>
    <w:rsid w:val="00B43249"/>
    <w:rsid w:val="00B61314"/>
    <w:rsid w:val="00B66BB2"/>
    <w:rsid w:val="00B82F21"/>
    <w:rsid w:val="00B855FB"/>
    <w:rsid w:val="00B92544"/>
    <w:rsid w:val="00B95685"/>
    <w:rsid w:val="00B96D16"/>
    <w:rsid w:val="00BB0BF2"/>
    <w:rsid w:val="00BB19C5"/>
    <w:rsid w:val="00BB26B6"/>
    <w:rsid w:val="00BB3A98"/>
    <w:rsid w:val="00BB3E2C"/>
    <w:rsid w:val="00BB4296"/>
    <w:rsid w:val="00BC6855"/>
    <w:rsid w:val="00BC77FB"/>
    <w:rsid w:val="00BD4144"/>
    <w:rsid w:val="00BF3113"/>
    <w:rsid w:val="00C02761"/>
    <w:rsid w:val="00C1134A"/>
    <w:rsid w:val="00C21374"/>
    <w:rsid w:val="00C40386"/>
    <w:rsid w:val="00C43E43"/>
    <w:rsid w:val="00C467D0"/>
    <w:rsid w:val="00C5511C"/>
    <w:rsid w:val="00C56D55"/>
    <w:rsid w:val="00C655C5"/>
    <w:rsid w:val="00C672FD"/>
    <w:rsid w:val="00C81A7C"/>
    <w:rsid w:val="00C87C95"/>
    <w:rsid w:val="00C96291"/>
    <w:rsid w:val="00CB56F5"/>
    <w:rsid w:val="00CC1B39"/>
    <w:rsid w:val="00CC4CB6"/>
    <w:rsid w:val="00CC5395"/>
    <w:rsid w:val="00CD02B5"/>
    <w:rsid w:val="00CD2635"/>
    <w:rsid w:val="00CD35FB"/>
    <w:rsid w:val="00CE0BA9"/>
    <w:rsid w:val="00CE3399"/>
    <w:rsid w:val="00CE57B2"/>
    <w:rsid w:val="00CE63D2"/>
    <w:rsid w:val="00CF5EA8"/>
    <w:rsid w:val="00D01F14"/>
    <w:rsid w:val="00D04B5A"/>
    <w:rsid w:val="00D05EBE"/>
    <w:rsid w:val="00D166E4"/>
    <w:rsid w:val="00D21701"/>
    <w:rsid w:val="00D247FA"/>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24C2"/>
    <w:rsid w:val="00DC77A8"/>
    <w:rsid w:val="00DD4177"/>
    <w:rsid w:val="00DD46E4"/>
    <w:rsid w:val="00DD7962"/>
    <w:rsid w:val="00DE2B7D"/>
    <w:rsid w:val="00DF5C89"/>
    <w:rsid w:val="00E051C6"/>
    <w:rsid w:val="00E118A1"/>
    <w:rsid w:val="00E1624C"/>
    <w:rsid w:val="00E23595"/>
    <w:rsid w:val="00E25235"/>
    <w:rsid w:val="00E317C9"/>
    <w:rsid w:val="00E37065"/>
    <w:rsid w:val="00E3745E"/>
    <w:rsid w:val="00E401FB"/>
    <w:rsid w:val="00E44A3F"/>
    <w:rsid w:val="00E51299"/>
    <w:rsid w:val="00E53F67"/>
    <w:rsid w:val="00E61E30"/>
    <w:rsid w:val="00E620FA"/>
    <w:rsid w:val="00E647CF"/>
    <w:rsid w:val="00E668E5"/>
    <w:rsid w:val="00E90796"/>
    <w:rsid w:val="00E90D39"/>
    <w:rsid w:val="00E90F86"/>
    <w:rsid w:val="00E97652"/>
    <w:rsid w:val="00EB049B"/>
    <w:rsid w:val="00EC6057"/>
    <w:rsid w:val="00ED3666"/>
    <w:rsid w:val="00EE50D2"/>
    <w:rsid w:val="00F16462"/>
    <w:rsid w:val="00F2020D"/>
    <w:rsid w:val="00F207FB"/>
    <w:rsid w:val="00F2597E"/>
    <w:rsid w:val="00F32DAA"/>
    <w:rsid w:val="00F379B5"/>
    <w:rsid w:val="00F4212D"/>
    <w:rsid w:val="00F459C5"/>
    <w:rsid w:val="00F515B9"/>
    <w:rsid w:val="00F53ABB"/>
    <w:rsid w:val="00F55128"/>
    <w:rsid w:val="00F66A83"/>
    <w:rsid w:val="00F7101A"/>
    <w:rsid w:val="00F768B4"/>
    <w:rsid w:val="00F827B2"/>
    <w:rsid w:val="00F82CD8"/>
    <w:rsid w:val="00F86B94"/>
    <w:rsid w:val="00F94D6B"/>
    <w:rsid w:val="00F97AE7"/>
    <w:rsid w:val="00F97B41"/>
    <w:rsid w:val="00FB19BC"/>
    <w:rsid w:val="00FB2D91"/>
    <w:rsid w:val="00FD2112"/>
    <w:rsid w:val="00FD41C8"/>
    <w:rsid w:val="00FD484E"/>
    <w:rsid w:val="00FD610A"/>
    <w:rsid w:val="00FD7EF1"/>
    <w:rsid w:val="00FE2A46"/>
    <w:rsid w:val="00FF21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link w:val="KeinLeerraumZchn"/>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einLeerraumZchn">
    <w:name w:val="Kein Leerraum Zchn"/>
    <w:link w:val="KeinLeerraum"/>
    <w:uiPriority w:val="1"/>
    <w:locked/>
    <w:rsid w:val="000A1482"/>
    <w:rPr>
      <w:rFonts w:ascii="Times New Roman" w:eastAsia="Times New Roman" w:hAnsi="Times New Roman" w:cs="Times New Roman"/>
      <w:sz w:val="20"/>
      <w:szCs w:val="20"/>
      <w:lang w:eastAsia="it-IT"/>
    </w:rPr>
  </w:style>
  <w:style w:type="character" w:styleId="NichtaufgelsteErwhnung">
    <w:name w:val="Unresolved Mention"/>
    <w:basedOn w:val="Absatz-Standardschriftart"/>
    <w:uiPriority w:val="99"/>
    <w:semiHidden/>
    <w:unhideWhenUsed/>
    <w:rsid w:val="00F515B9"/>
    <w:rPr>
      <w:color w:val="605E5C"/>
      <w:shd w:val="clear" w:color="auto" w:fill="E1DFDD"/>
    </w:rPr>
  </w:style>
  <w:style w:type="paragraph" w:customStyle="1" w:styleId="Paragrafoelenco1">
    <w:name w:val="Paragrafo elenco1"/>
    <w:basedOn w:val="Standard"/>
    <w:rsid w:val="00263A44"/>
    <w:pPr>
      <w:suppressAutoHyphens/>
      <w:spacing w:after="7" w:line="252" w:lineRule="auto"/>
      <w:ind w:left="720" w:hanging="10"/>
      <w:jc w:val="both"/>
    </w:pPr>
    <w:rPr>
      <w:rFonts w:ascii="Times New Roman" w:hAnsi="Times New Roman"/>
      <w:color w:val="000000"/>
      <w:szCs w:val="22"/>
      <w:lang w:eastAsia="ar-SA"/>
    </w:rPr>
  </w:style>
  <w:style w:type="paragraph" w:customStyle="1" w:styleId="P68B1DB1-Pidipagina7">
    <w:name w:val="P68B1DB1-Pidipagina7"/>
    <w:basedOn w:val="Fuzeile"/>
    <w:rsid w:val="007F069F"/>
    <w:rPr>
      <w:color w:val="000000" w:themeColor="text1"/>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2403735">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01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0046">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1900112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sittrentino.inf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84C6BB-DBEA-4C41-B723-BC5F81C8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E232E6-3A57-4E9D-9F91-93003C5AC05C}">
  <ds:schemaRefs>
    <ds:schemaRef ds:uri="http://schemas.microsoft.com/sharepoint/v3/contenttype/forms"/>
  </ds:schemaRefs>
</ds:datastoreItem>
</file>

<file path=customXml/itemProps3.xml><?xml version="1.0" encoding="utf-8"?>
<ds:datastoreItem xmlns:ds="http://schemas.openxmlformats.org/officeDocument/2006/customXml" ds:itemID="{D5E1593E-935D-4863-B67D-5751DE151F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903</Words>
  <Characters>5693</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 - Trento</dc:creator>
  <cp:lastModifiedBy>Neslihan Agirkaya</cp:lastModifiedBy>
  <cp:revision>13</cp:revision>
  <cp:lastPrinted>2018-03-22T13:16:00Z</cp:lastPrinted>
  <dcterms:created xsi:type="dcterms:W3CDTF">2021-05-14T12:16:00Z</dcterms:created>
  <dcterms:modified xsi:type="dcterms:W3CDTF">2021-05-17T09:17:00Z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ies>
</file>