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271BE" w14:textId="22FA0C09" w:rsidR="00FF316B" w:rsidRPr="0056190F" w:rsidRDefault="00FF316B" w:rsidP="00FF316B">
      <w:pPr>
        <w:spacing w:line="276" w:lineRule="auto"/>
        <w:rPr>
          <w:rFonts w:cs="Arial"/>
          <w:sz w:val="20"/>
          <w:lang w:val="de-DE"/>
        </w:rPr>
      </w:pPr>
      <w:r w:rsidRPr="0056190F">
        <w:rPr>
          <w:rFonts w:cs="Arial"/>
          <w:sz w:val="20"/>
          <w:lang w:val="de-DE"/>
        </w:rPr>
        <w:t>RESSEMITTEILUNG</w:t>
      </w:r>
    </w:p>
    <w:p w14:paraId="77137BA8" w14:textId="4F01DE81" w:rsidR="00284FE0" w:rsidRPr="0056190F" w:rsidRDefault="00284FE0" w:rsidP="00FF316B">
      <w:pPr>
        <w:spacing w:line="276" w:lineRule="auto"/>
        <w:rPr>
          <w:rFonts w:cs="Arial"/>
          <w:sz w:val="20"/>
          <w:lang w:val="de-DE"/>
        </w:rPr>
      </w:pPr>
    </w:p>
    <w:p w14:paraId="30AF24AE" w14:textId="792ACC69" w:rsidR="0056190F" w:rsidRDefault="0056190F" w:rsidP="00FF316B">
      <w:pPr>
        <w:spacing w:line="276" w:lineRule="auto"/>
        <w:rPr>
          <w:rFonts w:cs="Arial"/>
          <w:b/>
          <w:bCs/>
          <w:sz w:val="32"/>
          <w:szCs w:val="32"/>
          <w:lang w:val="de-DE"/>
        </w:rPr>
      </w:pPr>
      <w:r>
        <w:rPr>
          <w:rFonts w:cs="Arial"/>
          <w:b/>
          <w:bCs/>
          <w:sz w:val="32"/>
          <w:szCs w:val="32"/>
          <w:lang w:val="de-DE"/>
        </w:rPr>
        <w:t xml:space="preserve">In den Tiefen der </w:t>
      </w:r>
      <w:proofErr w:type="spellStart"/>
      <w:r>
        <w:rPr>
          <w:rFonts w:cs="Arial"/>
          <w:b/>
          <w:bCs/>
          <w:sz w:val="32"/>
          <w:szCs w:val="32"/>
          <w:lang w:val="de-DE"/>
        </w:rPr>
        <w:t>Trentiner</w:t>
      </w:r>
      <w:proofErr w:type="spellEnd"/>
      <w:r>
        <w:rPr>
          <w:rFonts w:cs="Arial"/>
          <w:b/>
          <w:bCs/>
          <w:sz w:val="32"/>
          <w:szCs w:val="32"/>
          <w:lang w:val="de-DE"/>
        </w:rPr>
        <w:t xml:space="preserve"> Seen </w:t>
      </w:r>
    </w:p>
    <w:p w14:paraId="49018CDB" w14:textId="0B219943" w:rsidR="00284FE0" w:rsidRPr="0056190F" w:rsidRDefault="001574F2" w:rsidP="00FF316B">
      <w:pPr>
        <w:spacing w:line="276" w:lineRule="auto"/>
        <w:rPr>
          <w:rFonts w:cs="Arial"/>
          <w:b/>
          <w:bCs/>
          <w:sz w:val="32"/>
          <w:szCs w:val="32"/>
          <w:lang w:val="de-DE"/>
        </w:rPr>
      </w:pPr>
      <w:r>
        <w:rPr>
          <w:rFonts w:cs="Arial"/>
          <w:b/>
          <w:bCs/>
          <w:noProof/>
          <w:sz w:val="32"/>
          <w:szCs w:val="32"/>
          <w:lang w:val="de-DE"/>
        </w:rPr>
        <w:drawing>
          <wp:anchor distT="0" distB="0" distL="114300" distR="114300" simplePos="0" relativeHeight="251660288" behindDoc="0" locked="0" layoutInCell="1" allowOverlap="1" wp14:anchorId="7F81F136" wp14:editId="40F5B2A3">
            <wp:simplePos x="0" y="0"/>
            <wp:positionH relativeFrom="column">
              <wp:posOffset>4443095</wp:posOffset>
            </wp:positionH>
            <wp:positionV relativeFrom="paragraph">
              <wp:posOffset>291465</wp:posOffset>
            </wp:positionV>
            <wp:extent cx="1247775" cy="200914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benannt2.PNG"/>
                    <pic:cNvPicPr/>
                  </pic:nvPicPr>
                  <pic:blipFill rotWithShape="1">
                    <a:blip r:embed="rId7" cstate="print">
                      <a:extLst>
                        <a:ext uri="{28A0092B-C50C-407E-A947-70E740481C1C}">
                          <a14:useLocalDpi xmlns:a14="http://schemas.microsoft.com/office/drawing/2010/main" val="0"/>
                        </a:ext>
                      </a:extLst>
                    </a:blip>
                    <a:srcRect r="10885"/>
                    <a:stretch/>
                  </pic:blipFill>
                  <pic:spPr bwMode="auto">
                    <a:xfrm>
                      <a:off x="0" y="0"/>
                      <a:ext cx="1247775"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noProof/>
          <w:sz w:val="32"/>
          <w:szCs w:val="32"/>
          <w:lang w:val="de-DE"/>
        </w:rPr>
        <w:drawing>
          <wp:anchor distT="0" distB="0" distL="114300" distR="114300" simplePos="0" relativeHeight="251659264" behindDoc="0" locked="0" layoutInCell="1" allowOverlap="1" wp14:anchorId="2D3B3118" wp14:editId="230144A8">
            <wp:simplePos x="0" y="0"/>
            <wp:positionH relativeFrom="margin">
              <wp:posOffset>3061970</wp:posOffset>
            </wp:positionH>
            <wp:positionV relativeFrom="paragraph">
              <wp:posOffset>291465</wp:posOffset>
            </wp:positionV>
            <wp:extent cx="1352550" cy="200914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benannt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2550" cy="200914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12"/>
          <w:szCs w:val="12"/>
        </w:rPr>
        <w:drawing>
          <wp:anchor distT="0" distB="0" distL="114300" distR="114300" simplePos="0" relativeHeight="251658240" behindDoc="0" locked="0" layoutInCell="1" allowOverlap="1" wp14:anchorId="105866A0" wp14:editId="45C4563A">
            <wp:simplePos x="0" y="0"/>
            <wp:positionH relativeFrom="margin">
              <wp:align>left</wp:align>
            </wp:positionH>
            <wp:positionV relativeFrom="paragraph">
              <wp:posOffset>291465</wp:posOffset>
            </wp:positionV>
            <wp:extent cx="3028950" cy="202311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9225" cy="2023392"/>
                    </a:xfrm>
                    <a:prstGeom prst="rect">
                      <a:avLst/>
                    </a:prstGeom>
                  </pic:spPr>
                </pic:pic>
              </a:graphicData>
            </a:graphic>
            <wp14:sizeRelH relativeFrom="page">
              <wp14:pctWidth>0</wp14:pctWidth>
            </wp14:sizeRelH>
            <wp14:sizeRelV relativeFrom="page">
              <wp14:pctHeight>0</wp14:pctHeight>
            </wp14:sizeRelV>
          </wp:anchor>
        </w:drawing>
      </w:r>
      <w:r w:rsidR="005444C4" w:rsidRPr="0056190F">
        <w:rPr>
          <w:rFonts w:cs="Arial"/>
          <w:b/>
          <w:bCs/>
          <w:sz w:val="32"/>
          <w:szCs w:val="32"/>
          <w:lang w:val="de-DE"/>
        </w:rPr>
        <w:t>Der Sekt, der im Gardasee ruht</w:t>
      </w:r>
    </w:p>
    <w:p w14:paraId="36A08A48" w14:textId="41D7A49F" w:rsidR="00C27396" w:rsidRPr="00C27396" w:rsidRDefault="00284FE0" w:rsidP="00DA1FC4">
      <w:pPr>
        <w:spacing w:line="276" w:lineRule="auto"/>
        <w:rPr>
          <w:rFonts w:cs="Arial"/>
          <w:b/>
          <w:sz w:val="12"/>
          <w:szCs w:val="12"/>
        </w:rPr>
      </w:pPr>
      <w:r w:rsidRPr="0056190F">
        <w:rPr>
          <w:rFonts w:cs="Arial"/>
          <w:sz w:val="16"/>
          <w:szCs w:val="16"/>
        </w:rPr>
        <w:t xml:space="preserve">    </w:t>
      </w:r>
    </w:p>
    <w:p w14:paraId="60C2E445" w14:textId="04934C88" w:rsidR="005444C4" w:rsidRPr="00E25DAB" w:rsidRDefault="00281A7B" w:rsidP="0056190F">
      <w:pPr>
        <w:autoSpaceDE w:val="0"/>
        <w:autoSpaceDN w:val="0"/>
        <w:adjustRightInd w:val="0"/>
        <w:spacing w:line="360" w:lineRule="auto"/>
        <w:jc w:val="both"/>
        <w:rPr>
          <w:rFonts w:cs="Arial"/>
          <w:sz w:val="22"/>
          <w:szCs w:val="22"/>
          <w:lang w:val="de-DE"/>
        </w:rPr>
      </w:pPr>
      <w:proofErr w:type="spellStart"/>
      <w:r w:rsidRPr="00E25DAB">
        <w:rPr>
          <w:rFonts w:cs="Arial"/>
          <w:b/>
          <w:sz w:val="22"/>
          <w:szCs w:val="22"/>
          <w:lang w:val="de-DE"/>
        </w:rPr>
        <w:t>Trento</w:t>
      </w:r>
      <w:proofErr w:type="spellEnd"/>
      <w:r w:rsidRPr="00E25DAB">
        <w:rPr>
          <w:rFonts w:cs="Arial"/>
          <w:b/>
          <w:sz w:val="22"/>
          <w:szCs w:val="22"/>
          <w:lang w:val="de-DE"/>
        </w:rPr>
        <w:t xml:space="preserve">, </w:t>
      </w:r>
      <w:r w:rsidR="005E17E6">
        <w:rPr>
          <w:rFonts w:cs="Arial"/>
          <w:b/>
          <w:sz w:val="22"/>
          <w:szCs w:val="22"/>
          <w:lang w:val="de-DE"/>
        </w:rPr>
        <w:t>30</w:t>
      </w:r>
      <w:r w:rsidRPr="00E25DAB">
        <w:rPr>
          <w:rFonts w:cs="Arial"/>
          <w:b/>
          <w:sz w:val="22"/>
          <w:szCs w:val="22"/>
          <w:lang w:val="de-DE"/>
        </w:rPr>
        <w:t xml:space="preserve">. Juli 2020. </w:t>
      </w:r>
      <w:r w:rsidR="005444C4" w:rsidRPr="00E25DAB">
        <w:rPr>
          <w:rFonts w:cs="Arial"/>
          <w:sz w:val="22"/>
          <w:szCs w:val="22"/>
          <w:lang w:val="de-DE"/>
        </w:rPr>
        <w:t xml:space="preserve">Die alte Geschichte der Weinbautradition im Gardasee im Trentino, wurde bereits vor zweitausend Jahren durch den Dichter und Winzer </w:t>
      </w:r>
      <w:proofErr w:type="spellStart"/>
      <w:r w:rsidR="005444C4" w:rsidRPr="00E25DAB">
        <w:rPr>
          <w:rFonts w:cs="Arial"/>
          <w:sz w:val="22"/>
          <w:szCs w:val="22"/>
          <w:lang w:val="de-DE"/>
        </w:rPr>
        <w:t>Catullo</w:t>
      </w:r>
      <w:proofErr w:type="spellEnd"/>
      <w:r w:rsidR="005444C4" w:rsidRPr="00E25DAB">
        <w:rPr>
          <w:rFonts w:cs="Arial"/>
          <w:sz w:val="22"/>
          <w:szCs w:val="22"/>
          <w:lang w:val="de-DE"/>
        </w:rPr>
        <w:t xml:space="preserve"> besungen. Dabei geht es um die Aktion der Tauchergruppe aus Riva del Garda, die 1.216 Flaschen des Schaumweins </w:t>
      </w:r>
      <w:r w:rsidR="0056190F" w:rsidRPr="00E25DAB">
        <w:rPr>
          <w:rFonts w:cs="Arial"/>
          <w:sz w:val="22"/>
          <w:szCs w:val="22"/>
          <w:lang w:val="de-DE"/>
        </w:rPr>
        <w:t>„</w:t>
      </w:r>
      <w:proofErr w:type="spellStart"/>
      <w:r w:rsidR="005444C4" w:rsidRPr="00E25DAB">
        <w:rPr>
          <w:rFonts w:cs="Arial"/>
          <w:sz w:val="22"/>
          <w:szCs w:val="22"/>
          <w:lang w:val="de-DE"/>
        </w:rPr>
        <w:t>Brezza</w:t>
      </w:r>
      <w:proofErr w:type="spellEnd"/>
      <w:r w:rsidR="005444C4" w:rsidRPr="00E25DAB">
        <w:rPr>
          <w:rFonts w:cs="Arial"/>
          <w:sz w:val="22"/>
          <w:szCs w:val="22"/>
          <w:lang w:val="de-DE"/>
        </w:rPr>
        <w:t xml:space="preserve"> Riva Riserva de Blancs“</w:t>
      </w:r>
      <w:r w:rsidR="0056190F" w:rsidRPr="00E25DAB">
        <w:rPr>
          <w:rFonts w:cs="Arial"/>
          <w:sz w:val="22"/>
          <w:szCs w:val="22"/>
          <w:lang w:val="de-DE"/>
        </w:rPr>
        <w:t xml:space="preserve"> </w:t>
      </w:r>
      <w:r w:rsidR="005444C4" w:rsidRPr="00E25DAB">
        <w:rPr>
          <w:rFonts w:cs="Arial"/>
          <w:sz w:val="22"/>
          <w:szCs w:val="22"/>
          <w:lang w:val="de-DE"/>
        </w:rPr>
        <w:t>(</w:t>
      </w:r>
      <w:proofErr w:type="spellStart"/>
      <w:r w:rsidR="005444C4" w:rsidRPr="00E25DAB">
        <w:rPr>
          <w:rFonts w:cs="Arial"/>
          <w:sz w:val="22"/>
          <w:szCs w:val="22"/>
          <w:lang w:val="de-DE"/>
        </w:rPr>
        <w:t>Trentodoc</w:t>
      </w:r>
      <w:proofErr w:type="spellEnd"/>
      <w:r w:rsidR="005444C4" w:rsidRPr="00E25DAB">
        <w:rPr>
          <w:rFonts w:cs="Arial"/>
          <w:sz w:val="22"/>
          <w:szCs w:val="22"/>
          <w:lang w:val="de-DE"/>
        </w:rPr>
        <w:t xml:space="preserve"> </w:t>
      </w:r>
      <w:proofErr w:type="spellStart"/>
      <w:r w:rsidR="005444C4" w:rsidRPr="00E25DAB">
        <w:rPr>
          <w:rFonts w:cs="Arial"/>
          <w:sz w:val="22"/>
          <w:szCs w:val="22"/>
          <w:lang w:val="de-DE"/>
        </w:rPr>
        <w:t>Spurmante</w:t>
      </w:r>
      <w:proofErr w:type="spellEnd"/>
      <w:r w:rsidR="005444C4" w:rsidRPr="00E25DAB">
        <w:rPr>
          <w:rFonts w:cs="Arial"/>
          <w:sz w:val="22"/>
          <w:szCs w:val="22"/>
          <w:lang w:val="de-DE"/>
        </w:rPr>
        <w:t xml:space="preserve"> </w:t>
      </w:r>
      <w:proofErr w:type="spellStart"/>
      <w:r w:rsidR="005444C4" w:rsidRPr="00E25DAB">
        <w:rPr>
          <w:rFonts w:cs="Arial"/>
          <w:sz w:val="22"/>
          <w:szCs w:val="22"/>
          <w:lang w:val="de-DE"/>
        </w:rPr>
        <w:t>Metodo</w:t>
      </w:r>
      <w:proofErr w:type="spellEnd"/>
      <w:r w:rsidR="005444C4" w:rsidRPr="00E25DAB">
        <w:rPr>
          <w:rFonts w:cs="Arial"/>
          <w:sz w:val="22"/>
          <w:szCs w:val="22"/>
          <w:lang w:val="de-DE"/>
        </w:rPr>
        <w:t xml:space="preserve"> Classico) in einer Tiefe von 38 Metern im Gardasee für 12 Monate zum </w:t>
      </w:r>
      <w:r w:rsidR="0056190F" w:rsidRPr="00E25DAB">
        <w:rPr>
          <w:rFonts w:cs="Arial"/>
          <w:sz w:val="22"/>
          <w:szCs w:val="22"/>
          <w:lang w:val="de-DE"/>
        </w:rPr>
        <w:t>Ruhen</w:t>
      </w:r>
      <w:r w:rsidR="005444C4" w:rsidRPr="00E25DAB">
        <w:rPr>
          <w:rFonts w:cs="Arial"/>
          <w:sz w:val="22"/>
          <w:szCs w:val="22"/>
          <w:lang w:val="de-DE"/>
        </w:rPr>
        <w:t xml:space="preserve"> untergebracht werden. </w:t>
      </w:r>
    </w:p>
    <w:p w14:paraId="64A3F83D" w14:textId="1FD66876" w:rsidR="005444C4" w:rsidRPr="00C27396" w:rsidRDefault="005444C4" w:rsidP="0056190F">
      <w:pPr>
        <w:autoSpaceDE w:val="0"/>
        <w:autoSpaceDN w:val="0"/>
        <w:adjustRightInd w:val="0"/>
        <w:spacing w:line="360" w:lineRule="auto"/>
        <w:jc w:val="both"/>
        <w:rPr>
          <w:rFonts w:cs="Arial"/>
          <w:sz w:val="12"/>
          <w:szCs w:val="12"/>
          <w:lang w:val="de-DE"/>
        </w:rPr>
      </w:pPr>
    </w:p>
    <w:p w14:paraId="23A85A51" w14:textId="14AA9AE3" w:rsidR="005444C4" w:rsidRPr="00E25DAB" w:rsidRDefault="005444C4" w:rsidP="0056190F">
      <w:pPr>
        <w:autoSpaceDE w:val="0"/>
        <w:autoSpaceDN w:val="0"/>
        <w:adjustRightInd w:val="0"/>
        <w:spacing w:line="360" w:lineRule="auto"/>
        <w:jc w:val="both"/>
        <w:rPr>
          <w:rFonts w:cs="Arial"/>
          <w:sz w:val="22"/>
          <w:szCs w:val="22"/>
          <w:lang w:val="de-DE"/>
        </w:rPr>
      </w:pPr>
      <w:r w:rsidRPr="00E25DAB">
        <w:rPr>
          <w:rFonts w:cs="Arial"/>
          <w:sz w:val="22"/>
          <w:szCs w:val="22"/>
          <w:lang w:val="de-DE"/>
        </w:rPr>
        <w:t>Der Weinkeller Riva del Garda war allerdings nicht der erste, der diese Prozedur durc</w:t>
      </w:r>
      <w:r w:rsidR="00ED65E1" w:rsidRPr="00E25DAB">
        <w:rPr>
          <w:rFonts w:cs="Arial"/>
          <w:sz w:val="22"/>
          <w:szCs w:val="22"/>
          <w:lang w:val="de-DE"/>
        </w:rPr>
        <w:t xml:space="preserve">hführte. Auch an anderen </w:t>
      </w:r>
      <w:proofErr w:type="spellStart"/>
      <w:r w:rsidR="00ED65E1" w:rsidRPr="00E25DAB">
        <w:rPr>
          <w:rFonts w:cs="Arial"/>
          <w:sz w:val="22"/>
          <w:szCs w:val="22"/>
          <w:lang w:val="de-DE"/>
        </w:rPr>
        <w:t>Trentiner</w:t>
      </w:r>
      <w:proofErr w:type="spellEnd"/>
      <w:r w:rsidR="00ED65E1" w:rsidRPr="00E25DAB">
        <w:rPr>
          <w:rFonts w:cs="Arial"/>
          <w:sz w:val="22"/>
          <w:szCs w:val="22"/>
          <w:lang w:val="de-DE"/>
        </w:rPr>
        <w:t xml:space="preserve"> Bergseen, wie den </w:t>
      </w:r>
      <w:proofErr w:type="spellStart"/>
      <w:r w:rsidR="00ED65E1" w:rsidRPr="00E25DAB">
        <w:rPr>
          <w:rFonts w:cs="Arial"/>
          <w:sz w:val="22"/>
          <w:szCs w:val="22"/>
          <w:lang w:val="de-DE"/>
        </w:rPr>
        <w:t>Levicosee</w:t>
      </w:r>
      <w:proofErr w:type="spellEnd"/>
      <w:r w:rsidR="00ED65E1" w:rsidRPr="00E25DAB">
        <w:rPr>
          <w:rFonts w:cs="Arial"/>
          <w:sz w:val="22"/>
          <w:szCs w:val="22"/>
          <w:lang w:val="de-DE"/>
        </w:rPr>
        <w:t xml:space="preserve">, werden die Tiefen der Seen ausgenutzt um circa 2000 Flaschen des </w:t>
      </w:r>
      <w:proofErr w:type="spellStart"/>
      <w:r w:rsidR="00ED65E1" w:rsidRPr="00E25DAB">
        <w:rPr>
          <w:rFonts w:cs="Arial"/>
          <w:sz w:val="22"/>
          <w:szCs w:val="22"/>
          <w:lang w:val="de-DE"/>
        </w:rPr>
        <w:t>Trentodocs</w:t>
      </w:r>
      <w:proofErr w:type="spellEnd"/>
      <w:r w:rsidR="00ED65E1" w:rsidRPr="00E25DAB">
        <w:rPr>
          <w:rFonts w:cs="Arial"/>
          <w:sz w:val="22"/>
          <w:szCs w:val="22"/>
          <w:lang w:val="de-DE"/>
        </w:rPr>
        <w:t xml:space="preserve"> “</w:t>
      </w:r>
      <w:proofErr w:type="spellStart"/>
      <w:r w:rsidR="00ED65E1" w:rsidRPr="00E25DAB">
        <w:rPr>
          <w:rFonts w:cs="Arial"/>
          <w:sz w:val="22"/>
          <w:szCs w:val="22"/>
          <w:lang w:val="de-DE"/>
        </w:rPr>
        <w:t>Lagorai</w:t>
      </w:r>
      <w:proofErr w:type="spellEnd"/>
      <w:r w:rsidR="00ED65E1" w:rsidRPr="00E25DAB">
        <w:rPr>
          <w:rFonts w:cs="Arial"/>
          <w:sz w:val="22"/>
          <w:szCs w:val="22"/>
          <w:lang w:val="de-DE"/>
        </w:rPr>
        <w:t xml:space="preserve"> Pas </w:t>
      </w:r>
      <w:proofErr w:type="spellStart"/>
      <w:r w:rsidR="00ED65E1" w:rsidRPr="00E25DAB">
        <w:rPr>
          <w:rFonts w:cs="Arial"/>
          <w:sz w:val="22"/>
          <w:szCs w:val="22"/>
          <w:lang w:val="de-DE"/>
        </w:rPr>
        <w:t>Dosé</w:t>
      </w:r>
      <w:proofErr w:type="spellEnd"/>
      <w:r w:rsidR="00ED65E1" w:rsidRPr="00E25DAB">
        <w:rPr>
          <w:rFonts w:cs="Arial"/>
          <w:sz w:val="22"/>
          <w:szCs w:val="22"/>
          <w:lang w:val="de-DE"/>
        </w:rPr>
        <w:t xml:space="preserve">” des Weinkellers </w:t>
      </w:r>
      <w:proofErr w:type="spellStart"/>
      <w:r w:rsidR="00ED65E1" w:rsidRPr="00E25DAB">
        <w:rPr>
          <w:rFonts w:cs="Arial"/>
          <w:sz w:val="22"/>
          <w:szCs w:val="22"/>
          <w:lang w:val="de-DE"/>
        </w:rPr>
        <w:t>Romanese</w:t>
      </w:r>
      <w:proofErr w:type="spellEnd"/>
      <w:r w:rsidR="00ED65E1" w:rsidRPr="00E25DAB">
        <w:rPr>
          <w:rFonts w:cs="Arial"/>
          <w:sz w:val="22"/>
          <w:szCs w:val="22"/>
          <w:lang w:val="de-DE"/>
        </w:rPr>
        <w:t xml:space="preserve"> zu verfeinern. </w:t>
      </w:r>
    </w:p>
    <w:p w14:paraId="6AD0C14A" w14:textId="77777777" w:rsidR="00ED65E1" w:rsidRPr="00C27396" w:rsidRDefault="00ED65E1" w:rsidP="0056190F">
      <w:pPr>
        <w:autoSpaceDE w:val="0"/>
        <w:autoSpaceDN w:val="0"/>
        <w:adjustRightInd w:val="0"/>
        <w:spacing w:line="360" w:lineRule="auto"/>
        <w:jc w:val="both"/>
        <w:rPr>
          <w:rFonts w:cs="Arial"/>
          <w:sz w:val="12"/>
          <w:szCs w:val="12"/>
          <w:lang w:val="de-DE"/>
        </w:rPr>
      </w:pPr>
    </w:p>
    <w:p w14:paraId="25942DDC" w14:textId="1CB2C855" w:rsidR="005444C4" w:rsidRDefault="005444C4" w:rsidP="0056190F">
      <w:pPr>
        <w:autoSpaceDE w:val="0"/>
        <w:autoSpaceDN w:val="0"/>
        <w:adjustRightInd w:val="0"/>
        <w:spacing w:line="360" w:lineRule="auto"/>
        <w:jc w:val="both"/>
        <w:rPr>
          <w:rFonts w:cs="Arial"/>
          <w:sz w:val="22"/>
          <w:szCs w:val="22"/>
          <w:cs/>
          <w:lang w:val="de-DE"/>
        </w:rPr>
      </w:pPr>
      <w:proofErr w:type="spellStart"/>
      <w:r w:rsidRPr="00E25DAB">
        <w:rPr>
          <w:rFonts w:cs="Arial"/>
          <w:sz w:val="22"/>
          <w:szCs w:val="22"/>
          <w:lang w:val="de-DE"/>
        </w:rPr>
        <w:t>Furio</w:t>
      </w:r>
      <w:proofErr w:type="spellEnd"/>
      <w:r w:rsidRPr="00E25DAB">
        <w:rPr>
          <w:rFonts w:cs="Arial"/>
          <w:sz w:val="22"/>
          <w:szCs w:val="22"/>
          <w:lang w:val="de-DE"/>
        </w:rPr>
        <w:t xml:space="preserve"> </w:t>
      </w:r>
      <w:proofErr w:type="spellStart"/>
      <w:r w:rsidRPr="00E25DAB">
        <w:rPr>
          <w:rFonts w:cs="Arial"/>
          <w:sz w:val="22"/>
          <w:szCs w:val="22"/>
          <w:lang w:val="de-DE"/>
        </w:rPr>
        <w:t>Battelini</w:t>
      </w:r>
      <w:proofErr w:type="spellEnd"/>
      <w:r w:rsidRPr="00E25DAB">
        <w:rPr>
          <w:rFonts w:cs="Arial"/>
          <w:sz w:val="22"/>
          <w:szCs w:val="22"/>
          <w:lang w:val="de-DE"/>
        </w:rPr>
        <w:t>, Önologe des Weinkellers Riva del Garda, der diese</w:t>
      </w:r>
      <w:r w:rsidR="00ED65E1" w:rsidRPr="00E25DAB">
        <w:rPr>
          <w:rFonts w:cs="Arial"/>
          <w:sz w:val="22"/>
          <w:szCs w:val="22"/>
          <w:lang w:val="de-DE"/>
        </w:rPr>
        <w:t xml:space="preserve"> Prozedur </w:t>
      </w:r>
      <w:r w:rsidRPr="00E25DAB">
        <w:rPr>
          <w:rFonts w:cs="Arial"/>
          <w:sz w:val="22"/>
          <w:szCs w:val="22"/>
          <w:lang w:val="de-DE"/>
        </w:rPr>
        <w:t xml:space="preserve">erschaffen hat, </w:t>
      </w:r>
      <w:r w:rsidR="00785F64">
        <w:rPr>
          <w:rFonts w:cs="Arial"/>
          <w:sz w:val="22"/>
          <w:szCs w:val="22"/>
          <w:lang w:val="de-DE"/>
        </w:rPr>
        <w:t>erkannte</w:t>
      </w:r>
      <w:r w:rsidR="0056190F" w:rsidRPr="00E25DAB">
        <w:rPr>
          <w:rFonts w:cs="Arial"/>
          <w:sz w:val="22"/>
          <w:szCs w:val="22"/>
          <w:lang w:val="de-DE"/>
        </w:rPr>
        <w:t xml:space="preserve"> das Potential, dass</w:t>
      </w:r>
      <w:r w:rsidRPr="00E25DAB">
        <w:rPr>
          <w:rFonts w:cs="Arial"/>
          <w:sz w:val="22"/>
          <w:szCs w:val="22"/>
          <w:lang w:val="de-DE"/>
        </w:rPr>
        <w:t xml:space="preserve"> in</w:t>
      </w:r>
      <w:r w:rsidR="00785F64">
        <w:rPr>
          <w:rFonts w:cs="Arial"/>
          <w:sz w:val="22"/>
          <w:szCs w:val="22"/>
          <w:lang w:val="de-DE"/>
        </w:rPr>
        <w:t xml:space="preserve"> fast</w:t>
      </w:r>
      <w:r w:rsidRPr="00E25DAB">
        <w:rPr>
          <w:rFonts w:cs="Arial"/>
          <w:sz w:val="22"/>
          <w:szCs w:val="22"/>
          <w:lang w:val="de-DE"/>
        </w:rPr>
        <w:t xml:space="preserve"> 40 Metern Tiefe </w:t>
      </w:r>
      <w:r w:rsidR="00785F64">
        <w:rPr>
          <w:rFonts w:cs="Arial"/>
          <w:sz w:val="22"/>
          <w:szCs w:val="22"/>
          <w:lang w:val="de-DE"/>
        </w:rPr>
        <w:t>steckt</w:t>
      </w:r>
      <w:r w:rsidR="0056190F" w:rsidRPr="00E25DAB">
        <w:rPr>
          <w:rFonts w:cs="Arial"/>
          <w:sz w:val="22"/>
          <w:szCs w:val="22"/>
          <w:lang w:val="de-DE"/>
        </w:rPr>
        <w:t>.</w:t>
      </w:r>
      <w:r w:rsidR="00785F64">
        <w:rPr>
          <w:rFonts w:cs="Arial"/>
          <w:sz w:val="22"/>
          <w:szCs w:val="22"/>
          <w:lang w:val="de-DE"/>
        </w:rPr>
        <w:t xml:space="preserve"> </w:t>
      </w:r>
      <w:r w:rsidR="0056190F" w:rsidRPr="00E25DAB">
        <w:rPr>
          <w:rFonts w:cs="Arial"/>
          <w:sz w:val="22"/>
          <w:szCs w:val="22"/>
          <w:lang w:val="de-DE"/>
        </w:rPr>
        <w:t>S</w:t>
      </w:r>
      <w:r w:rsidRPr="00E25DAB">
        <w:rPr>
          <w:rFonts w:cs="Arial"/>
          <w:sz w:val="22"/>
          <w:szCs w:val="22"/>
          <w:lang w:val="de-DE"/>
        </w:rPr>
        <w:t>owohl ein geringerer Druckunterschied, zwischen dem Innendruck der Flaschen - etwa 6 bar - und dem des Sees - konstant bei fast 5 bar -,</w:t>
      </w:r>
      <w:r w:rsidR="0056190F" w:rsidRPr="00E25DAB">
        <w:rPr>
          <w:rFonts w:cs="Arial"/>
          <w:sz w:val="22"/>
          <w:szCs w:val="22"/>
          <w:lang w:val="de-DE"/>
        </w:rPr>
        <w:t xml:space="preserve"> </w:t>
      </w:r>
      <w:r w:rsidRPr="00E25DAB">
        <w:rPr>
          <w:rFonts w:cs="Arial"/>
          <w:sz w:val="22"/>
          <w:szCs w:val="22"/>
          <w:lang w:val="de-DE"/>
        </w:rPr>
        <w:t>als auch d</w:t>
      </w:r>
      <w:r w:rsidR="0056190F" w:rsidRPr="00E25DAB">
        <w:rPr>
          <w:rFonts w:cs="Arial"/>
          <w:sz w:val="22"/>
          <w:szCs w:val="22"/>
          <w:lang w:val="de-DE"/>
        </w:rPr>
        <w:t>er Verzicht auf Sauerstoff</w:t>
      </w:r>
      <w:r w:rsidR="00785F64">
        <w:rPr>
          <w:rFonts w:cs="Arial"/>
          <w:sz w:val="22"/>
          <w:szCs w:val="22"/>
          <w:lang w:val="de-DE"/>
        </w:rPr>
        <w:t xml:space="preserve"> bieten die optimalen Bedingungen und sind</w:t>
      </w:r>
      <w:r w:rsidR="0056190F" w:rsidRPr="00E25DAB">
        <w:rPr>
          <w:rFonts w:cs="Arial"/>
          <w:sz w:val="22"/>
          <w:szCs w:val="22"/>
          <w:lang w:val="de-DE"/>
        </w:rPr>
        <w:t xml:space="preserve"> </w:t>
      </w:r>
      <w:r w:rsidRPr="00E25DAB">
        <w:rPr>
          <w:rFonts w:cs="Arial"/>
          <w:sz w:val="22"/>
          <w:szCs w:val="22"/>
          <w:lang w:val="de-DE"/>
        </w:rPr>
        <w:t xml:space="preserve">an der Oberfläche kaum </w:t>
      </w:r>
      <w:r w:rsidR="0056190F" w:rsidRPr="00E25DAB">
        <w:rPr>
          <w:rFonts w:cs="Arial"/>
          <w:sz w:val="22"/>
          <w:szCs w:val="22"/>
          <w:lang w:val="de-DE"/>
        </w:rPr>
        <w:t>zu erreichen</w:t>
      </w:r>
      <w:r w:rsidRPr="00E25DAB">
        <w:rPr>
          <w:rFonts w:cs="Arial"/>
          <w:sz w:val="22"/>
          <w:szCs w:val="22"/>
          <w:lang w:val="de-DE"/>
        </w:rPr>
        <w:t xml:space="preserve">. </w:t>
      </w:r>
      <w:r w:rsidRPr="00E25DAB">
        <w:rPr>
          <w:rFonts w:cs="Arial"/>
          <w:sz w:val="22"/>
          <w:szCs w:val="22"/>
          <w:cs/>
          <w:lang w:val="de-DE"/>
        </w:rPr>
        <w:t>„</w:t>
      </w:r>
      <w:r w:rsidRPr="00E25DAB">
        <w:rPr>
          <w:rFonts w:cs="Arial"/>
          <w:sz w:val="22"/>
          <w:szCs w:val="22"/>
          <w:lang w:val="de-DE"/>
        </w:rPr>
        <w:t>Durch die Reduzierung des Risikos eines extern-internen Gasaustausches wird eine langsame Reifung ermöglicht</w:t>
      </w:r>
      <w:r w:rsidRPr="00E25DAB">
        <w:rPr>
          <w:rFonts w:cs="Arial"/>
          <w:sz w:val="22"/>
          <w:szCs w:val="22"/>
          <w:cs/>
          <w:lang w:val="de-DE"/>
        </w:rPr>
        <w:t>“</w:t>
      </w:r>
      <w:r w:rsidRPr="00E25DAB">
        <w:rPr>
          <w:rFonts w:cs="Arial"/>
          <w:sz w:val="22"/>
          <w:szCs w:val="22"/>
          <w:lang w:val="de-DE"/>
        </w:rPr>
        <w:t xml:space="preserve">, erklärt </w:t>
      </w:r>
      <w:proofErr w:type="spellStart"/>
      <w:r w:rsidR="00785F64">
        <w:rPr>
          <w:rFonts w:cs="Arial"/>
          <w:sz w:val="22"/>
          <w:szCs w:val="22"/>
          <w:lang w:val="de-DE"/>
        </w:rPr>
        <w:t>Furio</w:t>
      </w:r>
      <w:proofErr w:type="spellEnd"/>
      <w:r w:rsidR="00785F64">
        <w:rPr>
          <w:rFonts w:cs="Arial"/>
          <w:sz w:val="22"/>
          <w:szCs w:val="22"/>
          <w:lang w:val="de-DE"/>
        </w:rPr>
        <w:t xml:space="preserve"> </w:t>
      </w:r>
      <w:proofErr w:type="spellStart"/>
      <w:r w:rsidR="00785F64">
        <w:rPr>
          <w:rFonts w:cs="Arial"/>
          <w:sz w:val="22"/>
          <w:szCs w:val="22"/>
          <w:lang w:val="de-DE"/>
        </w:rPr>
        <w:t>Battelini</w:t>
      </w:r>
      <w:proofErr w:type="spellEnd"/>
      <w:r w:rsidRPr="00E25DAB">
        <w:rPr>
          <w:rFonts w:cs="Arial"/>
          <w:sz w:val="22"/>
          <w:szCs w:val="22"/>
          <w:lang w:val="de-DE"/>
        </w:rPr>
        <w:t xml:space="preserve">. </w:t>
      </w:r>
      <w:r w:rsidRPr="00E25DAB">
        <w:rPr>
          <w:rFonts w:cs="Arial"/>
          <w:sz w:val="22"/>
          <w:szCs w:val="22"/>
          <w:cs/>
          <w:lang w:val="de-DE"/>
        </w:rPr>
        <w:t>„</w:t>
      </w:r>
      <w:r w:rsidRPr="00E25DAB">
        <w:rPr>
          <w:rFonts w:cs="Arial"/>
          <w:sz w:val="22"/>
          <w:szCs w:val="22"/>
          <w:lang w:val="de-DE"/>
        </w:rPr>
        <w:t xml:space="preserve">Und </w:t>
      </w:r>
      <w:r w:rsidR="00785F64">
        <w:rPr>
          <w:rFonts w:cs="Arial"/>
          <w:sz w:val="22"/>
          <w:szCs w:val="22"/>
          <w:lang w:val="de-DE"/>
        </w:rPr>
        <w:t>D</w:t>
      </w:r>
      <w:r w:rsidRPr="00E25DAB">
        <w:rPr>
          <w:rFonts w:cs="Arial"/>
          <w:sz w:val="22"/>
          <w:szCs w:val="22"/>
          <w:lang w:val="de-DE"/>
        </w:rPr>
        <w:t xml:space="preserve">ank der Abwesenheit von Licht und Lärm </w:t>
      </w:r>
      <w:r w:rsidR="0056190F" w:rsidRPr="00E25DAB">
        <w:rPr>
          <w:rFonts w:cs="Arial"/>
          <w:sz w:val="22"/>
          <w:szCs w:val="22"/>
          <w:lang w:val="de-DE"/>
        </w:rPr>
        <w:t>sowie</w:t>
      </w:r>
      <w:r w:rsidRPr="00E25DAB">
        <w:rPr>
          <w:rFonts w:cs="Arial"/>
          <w:sz w:val="22"/>
          <w:szCs w:val="22"/>
          <w:lang w:val="de-DE"/>
        </w:rPr>
        <w:t xml:space="preserve"> der </w:t>
      </w:r>
      <w:r w:rsidR="0056190F" w:rsidRPr="00E25DAB">
        <w:rPr>
          <w:rFonts w:cs="Arial"/>
          <w:sz w:val="22"/>
          <w:szCs w:val="22"/>
          <w:lang w:val="de-DE"/>
        </w:rPr>
        <w:t>s</w:t>
      </w:r>
      <w:r w:rsidRPr="00E25DAB">
        <w:rPr>
          <w:rFonts w:cs="Arial"/>
          <w:sz w:val="22"/>
          <w:szCs w:val="22"/>
          <w:lang w:val="de-DE"/>
        </w:rPr>
        <w:t>anft zwischen 9 und 13 Grad schwankenden Wassertemperatur des Gardasees, bestehen für die Flaschen die beste Voraussetzun</w:t>
      </w:r>
      <w:r w:rsidR="0056190F" w:rsidRPr="00E25DAB">
        <w:rPr>
          <w:rFonts w:cs="Arial"/>
          <w:sz w:val="22"/>
          <w:szCs w:val="22"/>
          <w:lang w:val="de-DE"/>
        </w:rPr>
        <w:t>g</w:t>
      </w:r>
      <w:r w:rsidRPr="00E25DAB">
        <w:rPr>
          <w:rFonts w:cs="Arial"/>
          <w:sz w:val="22"/>
          <w:szCs w:val="22"/>
          <w:lang w:val="de-DE"/>
        </w:rPr>
        <w:t xml:space="preserve"> </w:t>
      </w:r>
      <w:r w:rsidR="0056190F" w:rsidRPr="00E25DAB">
        <w:rPr>
          <w:rFonts w:cs="Arial"/>
          <w:sz w:val="22"/>
          <w:szCs w:val="22"/>
          <w:lang w:val="de-DE"/>
        </w:rPr>
        <w:t>um</w:t>
      </w:r>
      <w:r w:rsidRPr="00E25DAB">
        <w:rPr>
          <w:rFonts w:cs="Arial"/>
          <w:sz w:val="22"/>
          <w:szCs w:val="22"/>
          <w:lang w:val="de-DE"/>
        </w:rPr>
        <w:t xml:space="preserve"> eine langsame, ununterbrochene Reifung</w:t>
      </w:r>
      <w:r w:rsidR="0056190F" w:rsidRPr="00E25DAB">
        <w:rPr>
          <w:rFonts w:cs="Arial"/>
          <w:sz w:val="22"/>
          <w:szCs w:val="22"/>
          <w:lang w:val="de-DE"/>
        </w:rPr>
        <w:t xml:space="preserve"> zu erreichen</w:t>
      </w:r>
      <w:r w:rsidRPr="00E25DAB">
        <w:rPr>
          <w:rFonts w:cs="Arial"/>
          <w:sz w:val="22"/>
          <w:szCs w:val="22"/>
          <w:lang w:val="de-DE"/>
        </w:rPr>
        <w:t>.</w:t>
      </w:r>
      <w:r w:rsidRPr="00E25DAB">
        <w:rPr>
          <w:rFonts w:cs="Arial"/>
          <w:sz w:val="22"/>
          <w:szCs w:val="22"/>
          <w:cs/>
          <w:lang w:val="de-DE"/>
        </w:rPr>
        <w:t xml:space="preserve">“ </w:t>
      </w:r>
    </w:p>
    <w:p w14:paraId="05BEB411" w14:textId="77777777" w:rsidR="005E17E6" w:rsidRPr="00E25DAB" w:rsidRDefault="005E17E6" w:rsidP="0056190F">
      <w:pPr>
        <w:autoSpaceDE w:val="0"/>
        <w:autoSpaceDN w:val="0"/>
        <w:adjustRightInd w:val="0"/>
        <w:spacing w:line="360" w:lineRule="auto"/>
        <w:jc w:val="both"/>
        <w:rPr>
          <w:rFonts w:cs="Arial"/>
          <w:sz w:val="22"/>
          <w:szCs w:val="22"/>
          <w:cs/>
          <w:lang w:val="de-DE"/>
        </w:rPr>
      </w:pPr>
    </w:p>
    <w:p w14:paraId="230C3237" w14:textId="77777777" w:rsidR="00ED65E1" w:rsidRPr="00C27396" w:rsidRDefault="00ED65E1" w:rsidP="0056190F">
      <w:pPr>
        <w:autoSpaceDE w:val="0"/>
        <w:autoSpaceDN w:val="0"/>
        <w:adjustRightInd w:val="0"/>
        <w:spacing w:line="360" w:lineRule="auto"/>
        <w:jc w:val="both"/>
        <w:rPr>
          <w:rFonts w:cs="Arial"/>
          <w:sz w:val="12"/>
          <w:szCs w:val="12"/>
          <w:lang w:val="de-DE"/>
        </w:rPr>
      </w:pPr>
    </w:p>
    <w:p w14:paraId="03739A08" w14:textId="0357829B" w:rsidR="0056190F" w:rsidRPr="00E25DAB" w:rsidRDefault="005444C4" w:rsidP="0056190F">
      <w:pPr>
        <w:autoSpaceDE w:val="0"/>
        <w:autoSpaceDN w:val="0"/>
        <w:adjustRightInd w:val="0"/>
        <w:spacing w:line="360" w:lineRule="auto"/>
        <w:jc w:val="both"/>
        <w:rPr>
          <w:rFonts w:cs="Arial"/>
          <w:sz w:val="22"/>
          <w:szCs w:val="22"/>
          <w:lang w:val="de-DE"/>
        </w:rPr>
      </w:pPr>
      <w:r w:rsidRPr="00E25DAB">
        <w:rPr>
          <w:rFonts w:cs="Arial"/>
          <w:sz w:val="22"/>
          <w:szCs w:val="22"/>
          <w:lang w:val="de-DE"/>
        </w:rPr>
        <w:lastRenderedPageBreak/>
        <w:t>Darüber hinaus verhindert das sanfte Wiegen der Strömungen, die in dieser Tiefe die Flaschen umschmeicheln, dass sich während der wichtigen Phase der Autolyse im Inneren der Flaschen Ablagerungen und Schichtungen bilden</w:t>
      </w:r>
      <w:r w:rsidR="0056190F" w:rsidRPr="00E25DAB">
        <w:rPr>
          <w:rFonts w:cs="Arial"/>
          <w:sz w:val="22"/>
          <w:szCs w:val="22"/>
          <w:lang w:val="de-DE"/>
        </w:rPr>
        <w:t>.</w:t>
      </w:r>
      <w:r w:rsidRPr="00E25DAB">
        <w:rPr>
          <w:rFonts w:cs="Arial"/>
          <w:sz w:val="22"/>
          <w:szCs w:val="22"/>
          <w:lang w:val="de-DE"/>
        </w:rPr>
        <w:t xml:space="preserve"> Es </w:t>
      </w:r>
      <w:r w:rsidR="0056190F" w:rsidRPr="00E25DAB">
        <w:rPr>
          <w:rFonts w:cs="Arial"/>
          <w:sz w:val="22"/>
          <w:szCs w:val="22"/>
          <w:lang w:val="de-DE"/>
        </w:rPr>
        <w:t>ist</w:t>
      </w:r>
      <w:r w:rsidRPr="00E25DAB">
        <w:rPr>
          <w:rFonts w:cs="Arial"/>
          <w:sz w:val="22"/>
          <w:szCs w:val="22"/>
          <w:lang w:val="de-DE"/>
        </w:rPr>
        <w:t xml:space="preserve"> genau dieses ständige Wiegen, das</w:t>
      </w:r>
      <w:r w:rsidR="0056190F" w:rsidRPr="00E25DAB">
        <w:rPr>
          <w:rFonts w:cs="Arial"/>
          <w:sz w:val="22"/>
          <w:szCs w:val="22"/>
          <w:lang w:val="de-DE"/>
        </w:rPr>
        <w:t>s</w:t>
      </w:r>
      <w:r w:rsidRPr="00E25DAB">
        <w:rPr>
          <w:rFonts w:cs="Arial"/>
          <w:sz w:val="22"/>
          <w:szCs w:val="22"/>
          <w:lang w:val="de-DE"/>
        </w:rPr>
        <w:t xml:space="preserve"> die Bewegung der Sedimente in den Flaschen </w:t>
      </w:r>
      <w:r w:rsidR="0056190F" w:rsidRPr="00E25DAB">
        <w:rPr>
          <w:rFonts w:cs="Arial"/>
          <w:sz w:val="22"/>
          <w:szCs w:val="22"/>
          <w:lang w:val="de-DE"/>
        </w:rPr>
        <w:t>aufrechterhält.</w:t>
      </w:r>
      <w:r w:rsidRPr="00E25DAB">
        <w:rPr>
          <w:rFonts w:cs="Arial"/>
          <w:sz w:val="22"/>
          <w:szCs w:val="22"/>
          <w:lang w:val="de-DE"/>
        </w:rPr>
        <w:t xml:space="preserve"> </w:t>
      </w:r>
      <w:r w:rsidR="0056190F" w:rsidRPr="00E25DAB">
        <w:rPr>
          <w:rFonts w:cs="Arial"/>
          <w:sz w:val="22"/>
          <w:szCs w:val="22"/>
          <w:lang w:val="de-DE"/>
        </w:rPr>
        <w:t xml:space="preserve">Die Chardonnay-Trauben des erlesenen Weinbergs werden außerdem komplett organisch bewirtschaftet und bringen einen Ertrag von nicht mehr als 40 hl pro Hektar. Ein Jahr dauert es dann, bis der brandneue </w:t>
      </w:r>
      <w:proofErr w:type="spellStart"/>
      <w:r w:rsidR="0056190F" w:rsidRPr="00E25DAB">
        <w:rPr>
          <w:rFonts w:cs="Arial"/>
          <w:sz w:val="22"/>
          <w:szCs w:val="22"/>
          <w:lang w:val="de-DE"/>
        </w:rPr>
        <w:t>Trentodoc</w:t>
      </w:r>
      <w:proofErr w:type="spellEnd"/>
      <w:r w:rsidR="0056190F" w:rsidRPr="00E25DAB">
        <w:rPr>
          <w:rFonts w:cs="Arial"/>
          <w:sz w:val="22"/>
          <w:szCs w:val="22"/>
          <w:lang w:val="de-DE"/>
        </w:rPr>
        <w:t xml:space="preserve"> „</w:t>
      </w:r>
      <w:proofErr w:type="spellStart"/>
      <w:r w:rsidR="0056190F" w:rsidRPr="00E25DAB">
        <w:rPr>
          <w:rFonts w:cs="Arial"/>
          <w:sz w:val="22"/>
          <w:szCs w:val="22"/>
          <w:lang w:val="de-DE"/>
        </w:rPr>
        <w:t>Brezza</w:t>
      </w:r>
      <w:proofErr w:type="spellEnd"/>
      <w:r w:rsidR="0056190F" w:rsidRPr="00E25DAB">
        <w:rPr>
          <w:rFonts w:cs="Arial"/>
          <w:sz w:val="22"/>
          <w:szCs w:val="22"/>
          <w:lang w:val="de-DE"/>
        </w:rPr>
        <w:t xml:space="preserve"> Riva” in die Gläser gefüllt wird. Dieser zählt zum </w:t>
      </w:r>
      <w:proofErr w:type="spellStart"/>
      <w:r w:rsidR="0056190F" w:rsidRPr="00E25DAB">
        <w:rPr>
          <w:rFonts w:cs="Arial"/>
          <w:sz w:val="22"/>
          <w:szCs w:val="22"/>
          <w:lang w:val="de-DE"/>
        </w:rPr>
        <w:t>Trentodoc</w:t>
      </w:r>
      <w:proofErr w:type="spellEnd"/>
      <w:r w:rsidR="0056190F" w:rsidRPr="00E25DAB">
        <w:rPr>
          <w:rFonts w:cs="Arial"/>
          <w:sz w:val="22"/>
          <w:szCs w:val="22"/>
          <w:lang w:val="de-DE"/>
        </w:rPr>
        <w:t xml:space="preserve"> der Linie “Le </w:t>
      </w:r>
      <w:proofErr w:type="spellStart"/>
      <w:r w:rsidR="0056190F" w:rsidRPr="00E25DAB">
        <w:rPr>
          <w:rFonts w:cs="Arial"/>
          <w:sz w:val="22"/>
          <w:szCs w:val="22"/>
          <w:lang w:val="de-DE"/>
        </w:rPr>
        <w:t>Selezioni</w:t>
      </w:r>
      <w:proofErr w:type="spellEnd"/>
      <w:r w:rsidR="0056190F" w:rsidRPr="00E25DAB">
        <w:rPr>
          <w:rFonts w:cs="Arial"/>
          <w:sz w:val="22"/>
          <w:szCs w:val="22"/>
          <w:lang w:val="de-DE"/>
        </w:rPr>
        <w:t xml:space="preserve">” das eng mit dem Gardasee und der jahrtausendalten Geschichte verbunden ist. </w:t>
      </w:r>
    </w:p>
    <w:p w14:paraId="3BCFEDF7" w14:textId="146A4F29" w:rsidR="00281A7B" w:rsidRPr="00E25DAB" w:rsidRDefault="00281A7B" w:rsidP="0056190F">
      <w:pPr>
        <w:autoSpaceDE w:val="0"/>
        <w:autoSpaceDN w:val="0"/>
        <w:adjustRightInd w:val="0"/>
        <w:rPr>
          <w:rFonts w:cs="Arial"/>
          <w:sz w:val="22"/>
          <w:szCs w:val="22"/>
        </w:rPr>
      </w:pPr>
    </w:p>
    <w:p w14:paraId="4893CF96" w14:textId="2451E52F" w:rsidR="00281A7B" w:rsidRPr="00E25DAB" w:rsidRDefault="0056190F" w:rsidP="00281A7B">
      <w:pPr>
        <w:spacing w:after="240" w:line="360" w:lineRule="auto"/>
        <w:jc w:val="both"/>
        <w:rPr>
          <w:rFonts w:cs="Arial"/>
          <w:sz w:val="22"/>
          <w:szCs w:val="22"/>
          <w:lang w:val="de-DE"/>
        </w:rPr>
      </w:pPr>
      <w:r w:rsidRPr="00E25DAB">
        <w:rPr>
          <w:rFonts w:cs="Arial"/>
          <w:sz w:val="22"/>
          <w:szCs w:val="22"/>
          <w:lang w:val="de-DE"/>
        </w:rPr>
        <w:t>Pa</w:t>
      </w:r>
      <w:r w:rsidR="00281A7B" w:rsidRPr="00E25DAB">
        <w:rPr>
          <w:rFonts w:cs="Arial"/>
          <w:sz w:val="22"/>
          <w:szCs w:val="22"/>
          <w:lang w:val="de-DE"/>
        </w:rPr>
        <w:t xml:space="preserve">ssendes Bildmaterial zur Meldung steht unter </w:t>
      </w:r>
      <w:hyperlink r:id="rId10" w:history="1">
        <w:r w:rsidR="005E17E6" w:rsidRPr="00F9119B">
          <w:rPr>
            <w:rStyle w:val="Hyperlink"/>
            <w:rFonts w:cs="Arial"/>
            <w:sz w:val="22"/>
            <w:szCs w:val="22"/>
            <w:lang w:val="de-DE"/>
          </w:rPr>
          <w:t>https://bit.ly/3jXTCrt</w:t>
        </w:r>
      </w:hyperlink>
      <w:r w:rsidR="005E17E6">
        <w:rPr>
          <w:rFonts w:cs="Arial"/>
          <w:sz w:val="22"/>
          <w:szCs w:val="22"/>
          <w:lang w:val="de-DE"/>
        </w:rPr>
        <w:t xml:space="preserve"> </w:t>
      </w:r>
      <w:r w:rsidR="00281A7B" w:rsidRPr="00E25DAB">
        <w:rPr>
          <w:rFonts w:cs="Arial"/>
          <w:sz w:val="22"/>
          <w:szCs w:val="22"/>
          <w:lang w:val="de-DE"/>
        </w:rPr>
        <w:t xml:space="preserve">zum Download zur Verfügung (Copyright bitte wie im Dateinamen angeben). </w:t>
      </w:r>
    </w:p>
    <w:p w14:paraId="698F7D4A" w14:textId="77777777" w:rsidR="00281A7B" w:rsidRDefault="00281A7B" w:rsidP="00281A7B">
      <w:pPr>
        <w:spacing w:line="360" w:lineRule="auto"/>
        <w:jc w:val="both"/>
        <w:rPr>
          <w:rFonts w:cs="Arial"/>
          <w:b/>
          <w:sz w:val="20"/>
          <w:szCs w:val="24"/>
          <w:lang w:val="de-DE" w:eastAsia="de-DE"/>
        </w:rPr>
      </w:pPr>
    </w:p>
    <w:p w14:paraId="40C66AE1" w14:textId="77777777" w:rsidR="00281A7B" w:rsidRPr="00F66CC3" w:rsidRDefault="00281A7B" w:rsidP="00281A7B">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14:paraId="16FF2244" w14:textId="77777777" w:rsidR="00281A7B" w:rsidRPr="00F66CC3" w:rsidRDefault="00281A7B" w:rsidP="00281A7B">
      <w:pPr>
        <w:spacing w:line="276" w:lineRule="auto"/>
        <w:jc w:val="both"/>
        <w:rPr>
          <w:rFonts w:cs="Arial"/>
          <w:sz w:val="20"/>
          <w:szCs w:val="24"/>
          <w:lang w:val="de-DE" w:eastAsia="de-DE"/>
        </w:rPr>
      </w:pPr>
      <w:r w:rsidRPr="00F66CC3">
        <w:rPr>
          <w:rFonts w:cs="Arial"/>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F66CC3">
        <w:rPr>
          <w:rFonts w:cs="Arial"/>
          <w:sz w:val="20"/>
          <w:szCs w:val="24"/>
          <w:lang w:val="de-DE" w:eastAsia="de-DE"/>
        </w:rPr>
        <w:t>Trento</w:t>
      </w:r>
      <w:proofErr w:type="spellEnd"/>
      <w:r w:rsidRPr="00F66CC3">
        <w:rPr>
          <w:rFonts w:cs="Arial"/>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14:paraId="54D24D17" w14:textId="77777777" w:rsidR="00281A7B" w:rsidRPr="00F66CC3" w:rsidRDefault="00281A7B" w:rsidP="00281A7B">
      <w:pPr>
        <w:spacing w:line="276" w:lineRule="auto"/>
        <w:jc w:val="both"/>
        <w:rPr>
          <w:rFonts w:cs="Arial"/>
          <w:sz w:val="20"/>
          <w:szCs w:val="24"/>
          <w:lang w:val="de-DE"/>
        </w:rPr>
      </w:pPr>
    </w:p>
    <w:p w14:paraId="22E442A6" w14:textId="77777777" w:rsidR="00281A7B" w:rsidRPr="00F66CC3" w:rsidRDefault="00281A7B" w:rsidP="00281A7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29DDA53C" w14:textId="77777777" w:rsidR="00281A7B" w:rsidRDefault="00281A7B" w:rsidP="00281A7B">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12"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3718BADA" w14:textId="77777777" w:rsidR="00281A7B" w:rsidRDefault="00281A7B" w:rsidP="00281A7B">
      <w:pPr>
        <w:spacing w:line="276" w:lineRule="auto"/>
        <w:jc w:val="both"/>
        <w:rPr>
          <w:rFonts w:cs="Arial"/>
          <w:sz w:val="20"/>
          <w:szCs w:val="24"/>
          <w:lang w:val="de-DE" w:eastAsia="de-DE"/>
        </w:rPr>
      </w:pPr>
    </w:p>
    <w:p w14:paraId="53423CAE" w14:textId="77777777" w:rsidR="00DC04C9" w:rsidRDefault="00DC04C9" w:rsidP="00F962F2">
      <w:pPr>
        <w:spacing w:line="276" w:lineRule="auto"/>
        <w:jc w:val="both"/>
        <w:rPr>
          <w:rFonts w:cs="Arial"/>
          <w:sz w:val="20"/>
          <w:szCs w:val="24"/>
          <w:lang w:val="de-DE" w:eastAsia="de-DE"/>
        </w:rPr>
      </w:pPr>
    </w:p>
    <w:p w14:paraId="7CC2A9AC" w14:textId="1CF80648" w:rsidR="00DC04C9" w:rsidRPr="0065356C" w:rsidRDefault="00DC04C9" w:rsidP="00A07C03">
      <w:pPr>
        <w:ind w:left="284" w:right="252"/>
        <w:rPr>
          <w:rFonts w:cs="Arial"/>
          <w:sz w:val="20"/>
          <w:lang w:val="de-DE"/>
        </w:rPr>
      </w:pPr>
      <w:r w:rsidRPr="004D6340">
        <w:rPr>
          <w:b/>
          <w:bCs/>
          <w:sz w:val="16"/>
          <w:szCs w:val="16"/>
          <w:lang w:val="de-DE"/>
        </w:rPr>
        <w:t>                 </w:t>
      </w:r>
      <w:r w:rsidRPr="004D6340">
        <w:rPr>
          <w:b/>
          <w:bCs/>
          <w:sz w:val="16"/>
          <w:szCs w:val="16"/>
          <w:lang w:val="de-DE"/>
        </w:rPr>
        <w:tab/>
      </w:r>
      <w:r w:rsidRPr="004D6340">
        <w:rPr>
          <w:b/>
          <w:bCs/>
          <w:sz w:val="16"/>
          <w:szCs w:val="16"/>
          <w:lang w:val="de-DE"/>
        </w:rPr>
        <w:tab/>
      </w:r>
      <w:r w:rsidR="0065356C" w:rsidRPr="00F66CC3">
        <w:rPr>
          <w:rFonts w:cs="Arial"/>
          <w:noProof/>
          <w:color w:val="000000"/>
          <w:sz w:val="20"/>
          <w:lang w:val="de-DE" w:eastAsia="de-DE"/>
        </w:rPr>
        <w:drawing>
          <wp:anchor distT="0" distB="0" distL="114300" distR="114300" simplePos="0" relativeHeight="251602944" behindDoc="0" locked="0" layoutInCell="1" allowOverlap="1" wp14:anchorId="118ADE31" wp14:editId="177AC523">
            <wp:simplePos x="0" y="0"/>
            <wp:positionH relativeFrom="margin">
              <wp:posOffset>13335</wp:posOffset>
            </wp:positionH>
            <wp:positionV relativeFrom="margin">
              <wp:posOffset>6948170</wp:posOffset>
            </wp:positionV>
            <wp:extent cx="5868035" cy="11049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035" cy="1104900"/>
                    </a:xfrm>
                    <a:prstGeom prst="rect">
                      <a:avLst/>
                    </a:prstGeom>
                    <a:noFill/>
                    <a:ln w="9525">
                      <a:noFill/>
                      <a:miter lim="800000"/>
                      <a:headEnd/>
                      <a:tailEnd/>
                    </a:ln>
                  </pic:spPr>
                </pic:pic>
              </a:graphicData>
            </a:graphic>
            <wp14:sizeRelH relativeFrom="margin">
              <wp14:pctWidth>0</wp14:pctWidth>
            </wp14:sizeRelH>
          </wp:anchor>
        </w:drawing>
      </w:r>
    </w:p>
    <w:sectPr w:rsidR="00DC04C9" w:rsidRPr="0065356C" w:rsidSect="00C81D8F">
      <w:headerReference w:type="default" r:id="rId14"/>
      <w:footerReference w:type="default" r:id="rId15"/>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CDB96" w14:textId="77777777" w:rsidR="00BE6353" w:rsidRDefault="00BE6353" w:rsidP="009C72FF">
      <w:r>
        <w:separator/>
      </w:r>
    </w:p>
  </w:endnote>
  <w:endnote w:type="continuationSeparator" w:id="0">
    <w:p w14:paraId="54F94ADE" w14:textId="77777777" w:rsidR="00BE6353" w:rsidRDefault="00BE6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B925"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3ECE43BC" wp14:editId="0A094CCE">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21D43595" wp14:editId="65185830">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A1429F"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06D67E30"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6DB39E53" w14:textId="45D0E8AA"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w:t>
    </w:r>
    <w:r w:rsidR="00485AC2">
      <w:rPr>
        <w:rFonts w:cs="Arial"/>
        <w:sz w:val="18"/>
        <w:szCs w:val="18"/>
      </w:rPr>
      <w:t>Neslihan Agirkaya</w:t>
    </w:r>
    <w:r w:rsidRPr="00AD284E">
      <w:rPr>
        <w:rFonts w:cs="Arial"/>
        <w:sz w:val="18"/>
        <w:szCs w:val="18"/>
      </w:rPr>
      <w:t xml:space="preserve"> &amp; </w:t>
    </w:r>
    <w:r w:rsidR="00485AC2">
      <w:rPr>
        <w:rFonts w:cs="Arial"/>
        <w:sz w:val="18"/>
        <w:szCs w:val="18"/>
      </w:rPr>
      <w:t xml:space="preserve">Yeseul Park </w:t>
    </w:r>
  </w:p>
  <w:p w14:paraId="1ECDBA69" w14:textId="1738C91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 xml:space="preserve">Tel: +49 (0) 69 256 28 88 </w:t>
    </w:r>
    <w:r w:rsidR="00485AC2">
      <w:rPr>
        <w:rFonts w:cs="Arial"/>
        <w:sz w:val="18"/>
        <w:szCs w:val="18"/>
        <w:lang w:val="en-US"/>
      </w:rPr>
      <w:t>0</w:t>
    </w:r>
  </w:p>
  <w:p w14:paraId="5575031E"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5057FDA"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A76D4" w14:textId="77777777" w:rsidR="00BE6353" w:rsidRDefault="00BE6353" w:rsidP="009C72FF">
      <w:r>
        <w:separator/>
      </w:r>
    </w:p>
  </w:footnote>
  <w:footnote w:type="continuationSeparator" w:id="0">
    <w:p w14:paraId="394F730E" w14:textId="77777777" w:rsidR="00BE6353" w:rsidRDefault="00BE6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F700" w14:textId="77777777" w:rsidR="001F2F71" w:rsidRDefault="001F2F71">
    <w:pPr>
      <w:pStyle w:val="Kopfzeile"/>
    </w:pPr>
    <w:r>
      <w:rPr>
        <w:noProof/>
        <w:lang w:val="de-DE" w:eastAsia="de-DE"/>
      </w:rPr>
      <w:drawing>
        <wp:inline distT="0" distB="0" distL="0" distR="0" wp14:anchorId="68726DE2" wp14:editId="08EE736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1AAD"/>
    <w:rsid w:val="0003347A"/>
    <w:rsid w:val="000347B8"/>
    <w:rsid w:val="00035896"/>
    <w:rsid w:val="000469C1"/>
    <w:rsid w:val="000609DA"/>
    <w:rsid w:val="000658D2"/>
    <w:rsid w:val="00075EF6"/>
    <w:rsid w:val="00094D1E"/>
    <w:rsid w:val="000D62FB"/>
    <w:rsid w:val="000E1909"/>
    <w:rsid w:val="000E5058"/>
    <w:rsid w:val="000E7819"/>
    <w:rsid w:val="000F227F"/>
    <w:rsid w:val="00101051"/>
    <w:rsid w:val="00106EFF"/>
    <w:rsid w:val="00111581"/>
    <w:rsid w:val="00115523"/>
    <w:rsid w:val="00130390"/>
    <w:rsid w:val="0013132C"/>
    <w:rsid w:val="00132F5F"/>
    <w:rsid w:val="00136186"/>
    <w:rsid w:val="00137CFA"/>
    <w:rsid w:val="00144F7C"/>
    <w:rsid w:val="001467CC"/>
    <w:rsid w:val="00152AC4"/>
    <w:rsid w:val="00152B75"/>
    <w:rsid w:val="001574F2"/>
    <w:rsid w:val="001612AD"/>
    <w:rsid w:val="001669D7"/>
    <w:rsid w:val="001908DC"/>
    <w:rsid w:val="00196A9B"/>
    <w:rsid w:val="001C0D5C"/>
    <w:rsid w:val="001C5C07"/>
    <w:rsid w:val="001D3F45"/>
    <w:rsid w:val="001E2738"/>
    <w:rsid w:val="001E6CE0"/>
    <w:rsid w:val="001F2F71"/>
    <w:rsid w:val="001F7C2E"/>
    <w:rsid w:val="00201FC3"/>
    <w:rsid w:val="00203DF2"/>
    <w:rsid w:val="00212CCD"/>
    <w:rsid w:val="00236705"/>
    <w:rsid w:val="00242F19"/>
    <w:rsid w:val="00281A7B"/>
    <w:rsid w:val="00284FE0"/>
    <w:rsid w:val="002857E9"/>
    <w:rsid w:val="00294231"/>
    <w:rsid w:val="002B2DF2"/>
    <w:rsid w:val="002B65E3"/>
    <w:rsid w:val="002C0834"/>
    <w:rsid w:val="002D09B0"/>
    <w:rsid w:val="002E0482"/>
    <w:rsid w:val="002E7CBF"/>
    <w:rsid w:val="002F6DEF"/>
    <w:rsid w:val="00312649"/>
    <w:rsid w:val="0032571C"/>
    <w:rsid w:val="003262BD"/>
    <w:rsid w:val="00335194"/>
    <w:rsid w:val="003407D7"/>
    <w:rsid w:val="00340DB5"/>
    <w:rsid w:val="00350012"/>
    <w:rsid w:val="0035197C"/>
    <w:rsid w:val="00354BF1"/>
    <w:rsid w:val="00362F4D"/>
    <w:rsid w:val="00382A3E"/>
    <w:rsid w:val="00384F21"/>
    <w:rsid w:val="0039232C"/>
    <w:rsid w:val="003924C1"/>
    <w:rsid w:val="00395DBD"/>
    <w:rsid w:val="0039603C"/>
    <w:rsid w:val="003B1050"/>
    <w:rsid w:val="003B7FA6"/>
    <w:rsid w:val="003C481B"/>
    <w:rsid w:val="003D34F4"/>
    <w:rsid w:val="003D61D4"/>
    <w:rsid w:val="003D6C9C"/>
    <w:rsid w:val="003E0355"/>
    <w:rsid w:val="003F6FC5"/>
    <w:rsid w:val="00403F42"/>
    <w:rsid w:val="00414B0A"/>
    <w:rsid w:val="00427CAA"/>
    <w:rsid w:val="004315D5"/>
    <w:rsid w:val="0043702B"/>
    <w:rsid w:val="0045244A"/>
    <w:rsid w:val="004600E6"/>
    <w:rsid w:val="00474D7C"/>
    <w:rsid w:val="00485AC2"/>
    <w:rsid w:val="00495596"/>
    <w:rsid w:val="004A4134"/>
    <w:rsid w:val="004A5402"/>
    <w:rsid w:val="004B2A45"/>
    <w:rsid w:val="004D3AD3"/>
    <w:rsid w:val="004F536F"/>
    <w:rsid w:val="004F5A30"/>
    <w:rsid w:val="00502C6E"/>
    <w:rsid w:val="00517D3C"/>
    <w:rsid w:val="00521DB0"/>
    <w:rsid w:val="00525D2D"/>
    <w:rsid w:val="0052675F"/>
    <w:rsid w:val="005410E6"/>
    <w:rsid w:val="00542D6E"/>
    <w:rsid w:val="005444C4"/>
    <w:rsid w:val="0055122D"/>
    <w:rsid w:val="00555097"/>
    <w:rsid w:val="0056190F"/>
    <w:rsid w:val="005631C3"/>
    <w:rsid w:val="005718B4"/>
    <w:rsid w:val="00576A54"/>
    <w:rsid w:val="00576EA5"/>
    <w:rsid w:val="0058234D"/>
    <w:rsid w:val="0058591A"/>
    <w:rsid w:val="0059781D"/>
    <w:rsid w:val="005B6F5D"/>
    <w:rsid w:val="005C1184"/>
    <w:rsid w:val="005E17E6"/>
    <w:rsid w:val="005F0B82"/>
    <w:rsid w:val="00616F50"/>
    <w:rsid w:val="006212AF"/>
    <w:rsid w:val="00622DD8"/>
    <w:rsid w:val="00626AFB"/>
    <w:rsid w:val="00630F8E"/>
    <w:rsid w:val="00641A0C"/>
    <w:rsid w:val="0065356C"/>
    <w:rsid w:val="006646BF"/>
    <w:rsid w:val="00665388"/>
    <w:rsid w:val="00666D44"/>
    <w:rsid w:val="00671DC5"/>
    <w:rsid w:val="00695487"/>
    <w:rsid w:val="00695635"/>
    <w:rsid w:val="006A265A"/>
    <w:rsid w:val="006A76F1"/>
    <w:rsid w:val="006B1382"/>
    <w:rsid w:val="006B3D66"/>
    <w:rsid w:val="006B5162"/>
    <w:rsid w:val="006D456E"/>
    <w:rsid w:val="006D5C27"/>
    <w:rsid w:val="006E3F61"/>
    <w:rsid w:val="006E5BFA"/>
    <w:rsid w:val="006E5C51"/>
    <w:rsid w:val="006E77AC"/>
    <w:rsid w:val="007158B8"/>
    <w:rsid w:val="00722468"/>
    <w:rsid w:val="00724E05"/>
    <w:rsid w:val="007253E4"/>
    <w:rsid w:val="0075635D"/>
    <w:rsid w:val="00764D1A"/>
    <w:rsid w:val="0077380C"/>
    <w:rsid w:val="007752B0"/>
    <w:rsid w:val="007753F6"/>
    <w:rsid w:val="00775F39"/>
    <w:rsid w:val="00785F64"/>
    <w:rsid w:val="007936BB"/>
    <w:rsid w:val="007A0000"/>
    <w:rsid w:val="007A0038"/>
    <w:rsid w:val="007A3A7B"/>
    <w:rsid w:val="007B67F0"/>
    <w:rsid w:val="007D472F"/>
    <w:rsid w:val="007D5594"/>
    <w:rsid w:val="007F17BC"/>
    <w:rsid w:val="008036D5"/>
    <w:rsid w:val="008532B5"/>
    <w:rsid w:val="00872E21"/>
    <w:rsid w:val="00877676"/>
    <w:rsid w:val="00877D15"/>
    <w:rsid w:val="00890795"/>
    <w:rsid w:val="00896B9D"/>
    <w:rsid w:val="0089777A"/>
    <w:rsid w:val="008A5976"/>
    <w:rsid w:val="008C03C9"/>
    <w:rsid w:val="008C7657"/>
    <w:rsid w:val="008D6265"/>
    <w:rsid w:val="008D640A"/>
    <w:rsid w:val="008F1650"/>
    <w:rsid w:val="008F7457"/>
    <w:rsid w:val="00922DD2"/>
    <w:rsid w:val="00930C28"/>
    <w:rsid w:val="00935254"/>
    <w:rsid w:val="00937D0F"/>
    <w:rsid w:val="00944D44"/>
    <w:rsid w:val="00950E9B"/>
    <w:rsid w:val="00966426"/>
    <w:rsid w:val="0097227E"/>
    <w:rsid w:val="009801A2"/>
    <w:rsid w:val="0098043C"/>
    <w:rsid w:val="009844CD"/>
    <w:rsid w:val="00984CF6"/>
    <w:rsid w:val="00992071"/>
    <w:rsid w:val="009A1E68"/>
    <w:rsid w:val="009A4CDD"/>
    <w:rsid w:val="009C186B"/>
    <w:rsid w:val="009C27CB"/>
    <w:rsid w:val="009C5FBC"/>
    <w:rsid w:val="009C72FF"/>
    <w:rsid w:val="009F3C25"/>
    <w:rsid w:val="009F4124"/>
    <w:rsid w:val="00A012B7"/>
    <w:rsid w:val="00A02602"/>
    <w:rsid w:val="00A03806"/>
    <w:rsid w:val="00A04EE5"/>
    <w:rsid w:val="00A07C03"/>
    <w:rsid w:val="00A15110"/>
    <w:rsid w:val="00A2234C"/>
    <w:rsid w:val="00A23E3A"/>
    <w:rsid w:val="00A27923"/>
    <w:rsid w:val="00A35023"/>
    <w:rsid w:val="00A41484"/>
    <w:rsid w:val="00A43F42"/>
    <w:rsid w:val="00A7059E"/>
    <w:rsid w:val="00A817CB"/>
    <w:rsid w:val="00A8247D"/>
    <w:rsid w:val="00A94B8E"/>
    <w:rsid w:val="00A96108"/>
    <w:rsid w:val="00AA3C39"/>
    <w:rsid w:val="00AB506D"/>
    <w:rsid w:val="00AC5C72"/>
    <w:rsid w:val="00AD5C99"/>
    <w:rsid w:val="00AE41CC"/>
    <w:rsid w:val="00AE494D"/>
    <w:rsid w:val="00B06C89"/>
    <w:rsid w:val="00B16563"/>
    <w:rsid w:val="00B221DB"/>
    <w:rsid w:val="00B401D0"/>
    <w:rsid w:val="00B510F2"/>
    <w:rsid w:val="00B6037D"/>
    <w:rsid w:val="00B71DF8"/>
    <w:rsid w:val="00B804D3"/>
    <w:rsid w:val="00B80BCB"/>
    <w:rsid w:val="00B85C9C"/>
    <w:rsid w:val="00B95B1D"/>
    <w:rsid w:val="00B96428"/>
    <w:rsid w:val="00B96D16"/>
    <w:rsid w:val="00BA145D"/>
    <w:rsid w:val="00BB0BF2"/>
    <w:rsid w:val="00BB19C5"/>
    <w:rsid w:val="00BB3E2C"/>
    <w:rsid w:val="00BC631A"/>
    <w:rsid w:val="00BC6532"/>
    <w:rsid w:val="00BD78BE"/>
    <w:rsid w:val="00BE6353"/>
    <w:rsid w:val="00BF0705"/>
    <w:rsid w:val="00BF5A52"/>
    <w:rsid w:val="00C02761"/>
    <w:rsid w:val="00C2523A"/>
    <w:rsid w:val="00C27396"/>
    <w:rsid w:val="00C65549"/>
    <w:rsid w:val="00C77C51"/>
    <w:rsid w:val="00C81D8F"/>
    <w:rsid w:val="00C93CF1"/>
    <w:rsid w:val="00CA3DDA"/>
    <w:rsid w:val="00CA4165"/>
    <w:rsid w:val="00CA5A1E"/>
    <w:rsid w:val="00CB5119"/>
    <w:rsid w:val="00CF5886"/>
    <w:rsid w:val="00CF5EA8"/>
    <w:rsid w:val="00CF7564"/>
    <w:rsid w:val="00D267D7"/>
    <w:rsid w:val="00D34A12"/>
    <w:rsid w:val="00D360F6"/>
    <w:rsid w:val="00D3620D"/>
    <w:rsid w:val="00D641C7"/>
    <w:rsid w:val="00DA1FC4"/>
    <w:rsid w:val="00DA7633"/>
    <w:rsid w:val="00DB23FA"/>
    <w:rsid w:val="00DC04C9"/>
    <w:rsid w:val="00DE2108"/>
    <w:rsid w:val="00E03F67"/>
    <w:rsid w:val="00E04C80"/>
    <w:rsid w:val="00E051C6"/>
    <w:rsid w:val="00E12986"/>
    <w:rsid w:val="00E21946"/>
    <w:rsid w:val="00E232A3"/>
    <w:rsid w:val="00E2459E"/>
    <w:rsid w:val="00E25DAB"/>
    <w:rsid w:val="00E32272"/>
    <w:rsid w:val="00E3745E"/>
    <w:rsid w:val="00E401FB"/>
    <w:rsid w:val="00E52F90"/>
    <w:rsid w:val="00E6558F"/>
    <w:rsid w:val="00EA67E4"/>
    <w:rsid w:val="00EB44FE"/>
    <w:rsid w:val="00EC6057"/>
    <w:rsid w:val="00EC6AF9"/>
    <w:rsid w:val="00ED65E1"/>
    <w:rsid w:val="00EE50D2"/>
    <w:rsid w:val="00EF3076"/>
    <w:rsid w:val="00EF66CC"/>
    <w:rsid w:val="00F172C5"/>
    <w:rsid w:val="00F30F2F"/>
    <w:rsid w:val="00F37C76"/>
    <w:rsid w:val="00F52782"/>
    <w:rsid w:val="00F80F1C"/>
    <w:rsid w:val="00F82CD8"/>
    <w:rsid w:val="00F83AD6"/>
    <w:rsid w:val="00F914BD"/>
    <w:rsid w:val="00F962F2"/>
    <w:rsid w:val="00FB0A76"/>
    <w:rsid w:val="00FB2D77"/>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5B06D4"/>
  <w15:docId w15:val="{5BCB3282-6649-425B-BAE2-3E593F06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character" w:styleId="NichtaufgelsteErwhnung">
    <w:name w:val="Unresolved Mention"/>
    <w:basedOn w:val="Absatz-Standardschriftart"/>
    <w:uiPriority w:val="99"/>
    <w:semiHidden/>
    <w:unhideWhenUsed/>
    <w:rsid w:val="00E2459E"/>
    <w:rPr>
      <w:color w:val="605E5C"/>
      <w:shd w:val="clear" w:color="auto" w:fill="E1DFDD"/>
    </w:rPr>
  </w:style>
  <w:style w:type="character" w:styleId="Hervorhebung">
    <w:name w:val="Emphasis"/>
    <w:basedOn w:val="Absatz-Standardschriftart"/>
    <w:uiPriority w:val="20"/>
    <w:qFormat/>
    <w:rsid w:val="00E2459E"/>
    <w:rPr>
      <w:i/>
      <w:iCs/>
    </w:rPr>
  </w:style>
  <w:style w:type="paragraph" w:styleId="StandardWeb">
    <w:name w:val="Normal (Web)"/>
    <w:basedOn w:val="Standard"/>
    <w:uiPriority w:val="99"/>
    <w:unhideWhenUsed/>
    <w:rsid w:val="003B1050"/>
    <w:pPr>
      <w:spacing w:before="100" w:beforeAutospacing="1" w:after="100" w:afterAutospacing="1"/>
    </w:pPr>
    <w:rPr>
      <w:rFonts w:ascii="Times New Roman" w:hAnsi="Times New Roman"/>
      <w:szCs w:val="24"/>
      <w:lang w:val="de-DE" w:eastAsia="de-DE"/>
    </w:rPr>
  </w:style>
  <w:style w:type="paragraph" w:styleId="Beschriftung">
    <w:name w:val="caption"/>
    <w:basedOn w:val="Standard"/>
    <w:next w:val="Standard"/>
    <w:uiPriority w:val="35"/>
    <w:unhideWhenUsed/>
    <w:qFormat/>
    <w:rsid w:val="00284FE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19505">
      <w:bodyDiv w:val="1"/>
      <w:marLeft w:val="0"/>
      <w:marRight w:val="0"/>
      <w:marTop w:val="0"/>
      <w:marBottom w:val="0"/>
      <w:divBdr>
        <w:top w:val="none" w:sz="0" w:space="0" w:color="auto"/>
        <w:left w:val="none" w:sz="0" w:space="0" w:color="auto"/>
        <w:bottom w:val="none" w:sz="0" w:space="0" w:color="auto"/>
        <w:right w:val="none" w:sz="0" w:space="0" w:color="auto"/>
      </w:divBdr>
      <w:divsChild>
        <w:div w:id="1640959120">
          <w:marLeft w:val="0"/>
          <w:marRight w:val="0"/>
          <w:marTop w:val="450"/>
          <w:marBottom w:val="0"/>
          <w:divBdr>
            <w:top w:val="none" w:sz="0" w:space="0" w:color="auto"/>
            <w:left w:val="none" w:sz="0" w:space="0" w:color="auto"/>
            <w:bottom w:val="none" w:sz="0" w:space="0" w:color="auto"/>
            <w:right w:val="none" w:sz="0" w:space="0" w:color="auto"/>
          </w:divBdr>
        </w:div>
        <w:div w:id="1204368955">
          <w:marLeft w:val="0"/>
          <w:marRight w:val="0"/>
          <w:marTop w:val="0"/>
          <w:marBottom w:val="0"/>
          <w:divBdr>
            <w:top w:val="none" w:sz="0" w:space="0" w:color="auto"/>
            <w:left w:val="none" w:sz="0" w:space="0" w:color="auto"/>
            <w:bottom w:val="none" w:sz="0" w:space="0" w:color="auto"/>
            <w:right w:val="none" w:sz="0" w:space="0" w:color="auto"/>
          </w:divBdr>
          <w:divsChild>
            <w:div w:id="42682088">
              <w:marLeft w:val="0"/>
              <w:marRight w:val="0"/>
              <w:marTop w:val="0"/>
              <w:marBottom w:val="0"/>
              <w:divBdr>
                <w:top w:val="none" w:sz="0" w:space="0" w:color="auto"/>
                <w:left w:val="none" w:sz="0" w:space="0" w:color="auto"/>
                <w:bottom w:val="none" w:sz="0" w:space="0" w:color="auto"/>
                <w:right w:val="none" w:sz="0" w:space="0" w:color="auto"/>
              </w:divBdr>
              <w:divsChild>
                <w:div w:id="866021486">
                  <w:marLeft w:val="0"/>
                  <w:marRight w:val="0"/>
                  <w:marTop w:val="0"/>
                  <w:marBottom w:val="0"/>
                  <w:divBdr>
                    <w:top w:val="none" w:sz="0" w:space="0" w:color="auto"/>
                    <w:left w:val="none" w:sz="0" w:space="0" w:color="auto"/>
                    <w:bottom w:val="none" w:sz="0" w:space="0" w:color="auto"/>
                    <w:right w:val="none" w:sz="0" w:space="0" w:color="auto"/>
                  </w:divBdr>
                  <w:divsChild>
                    <w:div w:id="171840111">
                      <w:marLeft w:val="0"/>
                      <w:marRight w:val="0"/>
                      <w:marTop w:val="0"/>
                      <w:marBottom w:val="0"/>
                      <w:divBdr>
                        <w:top w:val="none" w:sz="0" w:space="0" w:color="auto"/>
                        <w:left w:val="none" w:sz="0" w:space="0" w:color="auto"/>
                        <w:bottom w:val="none" w:sz="0" w:space="0" w:color="auto"/>
                        <w:right w:val="none" w:sz="0" w:space="0" w:color="auto"/>
                      </w:divBdr>
                    </w:div>
                  </w:divsChild>
                </w:div>
                <w:div w:id="127817906">
                  <w:marLeft w:val="0"/>
                  <w:marRight w:val="0"/>
                  <w:marTop w:val="0"/>
                  <w:marBottom w:val="0"/>
                  <w:divBdr>
                    <w:top w:val="none" w:sz="0" w:space="0" w:color="auto"/>
                    <w:left w:val="none" w:sz="0" w:space="0" w:color="auto"/>
                    <w:bottom w:val="none" w:sz="0" w:space="0" w:color="auto"/>
                    <w:right w:val="none" w:sz="0" w:space="0" w:color="auto"/>
                  </w:divBdr>
                  <w:divsChild>
                    <w:div w:id="1167751293">
                      <w:marLeft w:val="0"/>
                      <w:marRight w:val="0"/>
                      <w:marTop w:val="0"/>
                      <w:marBottom w:val="0"/>
                      <w:divBdr>
                        <w:top w:val="none" w:sz="0" w:space="0" w:color="auto"/>
                        <w:left w:val="none" w:sz="0" w:space="0" w:color="auto"/>
                        <w:bottom w:val="none" w:sz="0" w:space="0" w:color="auto"/>
                        <w:right w:val="none" w:sz="0" w:space="0" w:color="auto"/>
                      </w:divBdr>
                    </w:div>
                  </w:divsChild>
                </w:div>
                <w:div w:id="1908178169">
                  <w:marLeft w:val="0"/>
                  <w:marRight w:val="0"/>
                  <w:marTop w:val="0"/>
                  <w:marBottom w:val="0"/>
                  <w:divBdr>
                    <w:top w:val="none" w:sz="0" w:space="0" w:color="auto"/>
                    <w:left w:val="none" w:sz="0" w:space="0" w:color="auto"/>
                    <w:bottom w:val="none" w:sz="0" w:space="0" w:color="auto"/>
                    <w:right w:val="none" w:sz="0" w:space="0" w:color="auto"/>
                  </w:divBdr>
                  <w:divsChild>
                    <w:div w:id="14502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49524">
          <w:marLeft w:val="0"/>
          <w:marRight w:val="0"/>
          <w:marTop w:val="4"/>
          <w:marBottom w:val="0"/>
          <w:divBdr>
            <w:top w:val="none" w:sz="0" w:space="0" w:color="auto"/>
            <w:left w:val="none" w:sz="0" w:space="0" w:color="auto"/>
            <w:bottom w:val="none" w:sz="0" w:space="0" w:color="auto"/>
            <w:right w:val="none" w:sz="0" w:space="0" w:color="auto"/>
          </w:divBdr>
        </w:div>
      </w:divsChild>
    </w:div>
    <w:div w:id="411661674">
      <w:bodyDiv w:val="1"/>
      <w:marLeft w:val="0"/>
      <w:marRight w:val="0"/>
      <w:marTop w:val="0"/>
      <w:marBottom w:val="0"/>
      <w:divBdr>
        <w:top w:val="none" w:sz="0" w:space="0" w:color="auto"/>
        <w:left w:val="none" w:sz="0" w:space="0" w:color="auto"/>
        <w:bottom w:val="none" w:sz="0" w:space="0" w:color="auto"/>
        <w:right w:val="none" w:sz="0" w:space="0" w:color="auto"/>
      </w:divBdr>
    </w:div>
    <w:div w:id="1374766598">
      <w:bodyDiv w:val="1"/>
      <w:marLeft w:val="0"/>
      <w:marRight w:val="0"/>
      <w:marTop w:val="0"/>
      <w:marBottom w:val="0"/>
      <w:divBdr>
        <w:top w:val="none" w:sz="0" w:space="0" w:color="auto"/>
        <w:left w:val="none" w:sz="0" w:space="0" w:color="auto"/>
        <w:bottom w:val="none" w:sz="0" w:space="0" w:color="auto"/>
        <w:right w:val="none" w:sz="0" w:space="0" w:color="auto"/>
      </w:divBdr>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isittrentino.info/de/presse/pressemapp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trentino.inf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bit.ly/3jXTCr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30B2D4-A072-4BAE-9A65-12FD4C0C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2956</Characters>
  <Application>Microsoft Office Word</Application>
  <DocSecurity>0</DocSecurity>
  <Lines>24</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8</cp:revision>
  <cp:lastPrinted>2019-03-25T09:14:00Z</cp:lastPrinted>
  <dcterms:created xsi:type="dcterms:W3CDTF">2020-07-14T13:42:00Z</dcterms:created>
  <dcterms:modified xsi:type="dcterms:W3CDTF">2020-07-30T07:51:00Z</dcterms:modified>
</cp:coreProperties>
</file>