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8A6887" w14:textId="77777777" w:rsidR="002E3D5F" w:rsidRDefault="005165C0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Skalnatá království vyčnívající podél stezek a mezi horskými chatami</w:t>
      </w:r>
    </w:p>
    <w:p w14:paraId="67D8D95C" w14:textId="77777777" w:rsidR="002E3D5F" w:rsidRDefault="005165C0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32"/>
          <w:szCs w:val="28"/>
        </w:rPr>
        <w:t>PROZKOUMEJTE VERTIKÁLNÍ KRAJINU TRENTINA</w:t>
      </w:r>
    </w:p>
    <w:p w14:paraId="051781DB" w14:textId="77777777" w:rsidR="002E3D5F" w:rsidRDefault="002E3D5F">
      <w:pPr>
        <w:rPr>
          <w:rFonts w:cs="Arial"/>
          <w:b/>
          <w:bCs/>
          <w:sz w:val="28"/>
          <w:szCs w:val="28"/>
        </w:rPr>
      </w:pPr>
    </w:p>
    <w:p w14:paraId="71DD6375" w14:textId="77777777" w:rsidR="002E3D5F" w:rsidRDefault="005165C0">
      <w:pPr>
        <w:spacing w:line="276" w:lineRule="auto"/>
        <w:rPr>
          <w:rFonts w:cs="Arial"/>
          <w:b/>
          <w:bCs/>
          <w:szCs w:val="28"/>
        </w:rPr>
      </w:pPr>
      <w:r>
        <w:rPr>
          <w:rFonts w:cs="Arial"/>
          <w:b/>
          <w:bCs/>
          <w:szCs w:val="28"/>
        </w:rPr>
        <w:t>Nejznámějšími</w:t>
      </w:r>
      <w:r>
        <w:rPr>
          <w:rFonts w:cs="Arial"/>
          <w:b/>
          <w:bCs/>
          <w:szCs w:val="28"/>
        </w:rPr>
        <w:t xml:space="preserve"> horami v Trentinu jsou Dolomity, které patří od roku 2009 mezi světové dědictví UNESCO. Každé ze zdejších pohoří však disponuje vzácnými enviromentálními, přírodními, geomorfologickými a krajinnými kvalitami</w:t>
      </w:r>
      <w:r w:rsidR="00735447">
        <w:rPr>
          <w:rFonts w:cs="Arial"/>
          <w:b/>
          <w:bCs/>
          <w:szCs w:val="28"/>
        </w:rPr>
        <w:t>.</w:t>
      </w:r>
    </w:p>
    <w:p w14:paraId="553D627C" w14:textId="77777777" w:rsidR="002E3D5F" w:rsidRDefault="002E3D5F">
      <w:pPr>
        <w:spacing w:line="276" w:lineRule="auto"/>
        <w:rPr>
          <w:rFonts w:cs="Arial"/>
          <w:b/>
          <w:bCs/>
          <w:sz w:val="28"/>
          <w:szCs w:val="28"/>
        </w:rPr>
      </w:pPr>
    </w:p>
    <w:p w14:paraId="2EF806F0" w14:textId="77777777" w:rsidR="002E3D5F" w:rsidRDefault="005165C0">
      <w:pPr>
        <w:spacing w:line="276" w:lineRule="auto"/>
        <w:rPr>
          <w:rFonts w:cs="Arial"/>
          <w:bCs/>
          <w:szCs w:val="28"/>
        </w:rPr>
      </w:pPr>
      <w:r>
        <w:rPr>
          <w:rFonts w:cs="Arial"/>
          <w:bCs/>
          <w:szCs w:val="28"/>
        </w:rPr>
        <w:t xml:space="preserve">Představujeme vám souhrn informací, které vám </w:t>
      </w:r>
      <w:r>
        <w:rPr>
          <w:rFonts w:cs="Arial"/>
          <w:bCs/>
          <w:szCs w:val="28"/>
        </w:rPr>
        <w:t>prostředí a velikost Alp přiblíží. Pouze 20% území Trentina se nachází ve výšce pod 600 metrů a zde také žije největší část populace. Přibližně 20% povrchu leží mezi 600 a 1000 metry, zatímco zbývajících 60% se nachází ve výšce nad 1000 metrů nad mořem.</w:t>
      </w:r>
    </w:p>
    <w:p w14:paraId="7C2F017F" w14:textId="77777777" w:rsidR="002E3D5F" w:rsidRDefault="002E3D5F">
      <w:pPr>
        <w:rPr>
          <w:rFonts w:ascii="Times New Roman" w:hAnsi="Times New Roman"/>
          <w:szCs w:val="24"/>
        </w:rPr>
      </w:pPr>
    </w:p>
    <w:p w14:paraId="32595CF3" w14:textId="77777777" w:rsidR="002E3D5F" w:rsidRDefault="005165C0">
      <w:pPr>
        <w:pStyle w:val="BodyText2"/>
        <w:spacing w:line="240" w:lineRule="auto"/>
        <w:ind w:right="-59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</w:t>
      </w:r>
      <w:r>
        <w:rPr>
          <w:rFonts w:ascii="Arial" w:hAnsi="Arial" w:cs="Arial"/>
          <w:b/>
          <w:bCs/>
        </w:rPr>
        <w:t xml:space="preserve">ÁPADNÍ TRENTINO </w:t>
      </w:r>
    </w:p>
    <w:p w14:paraId="294F9AD7" w14:textId="77777777" w:rsidR="002E3D5F" w:rsidRDefault="002E3D5F">
      <w:pPr>
        <w:pStyle w:val="BodyText2"/>
        <w:spacing w:line="240" w:lineRule="auto"/>
        <w:ind w:right="-59"/>
        <w:rPr>
          <w:rFonts w:ascii="Arial" w:hAnsi="Arial" w:cs="Arial"/>
          <w:b/>
          <w:bCs/>
        </w:rPr>
      </w:pPr>
    </w:p>
    <w:p w14:paraId="6DF3E54C" w14:textId="77777777" w:rsidR="002E3D5F" w:rsidRDefault="005165C0">
      <w:pPr>
        <w:pStyle w:val="BodyText2"/>
        <w:ind w:right="-59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Ledrenské Alpy – tisíce barev rozmanité přírody</w:t>
      </w:r>
    </w:p>
    <w:p w14:paraId="40B0817B" w14:textId="77777777" w:rsidR="002E3D5F" w:rsidRDefault="005165C0">
      <w:pPr>
        <w:pStyle w:val="BodyText2"/>
        <w:spacing w:line="240" w:lineRule="auto"/>
        <w:ind w:right="-59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Pohoří Ledrenské Alpy je nejjižnější částí západního Trentina a geograficky patří k Lombardskému Předalpí. Rozprostírá se mezi údolími Giudicarie na západě a severu, údolím Valle del Sarca a</w:t>
      </w:r>
      <w:r>
        <w:rPr>
          <w:rFonts w:ascii="Arial" w:hAnsi="Arial" w:cs="Arial"/>
          <w:bCs/>
        </w:rPr>
        <w:t xml:space="preserve"> kotlinou Riva del Garda na východě a reliéfem Brescianského  Předalpí na jihu. Podél hlavního hřebene vedla z údolí Valle del Chiese za </w:t>
      </w:r>
      <w:r>
        <w:rPr>
          <w:rFonts w:ascii="Arial" w:hAnsi="Arial" w:cs="Arial"/>
          <w:b/>
          <w:bCs/>
        </w:rPr>
        <w:t>Velké války válečná fronta</w:t>
      </w:r>
      <w:r>
        <w:rPr>
          <w:rFonts w:ascii="Arial" w:hAnsi="Arial" w:cs="Arial"/>
          <w:bCs/>
        </w:rPr>
        <w:t xml:space="preserve"> a i dnes zde můžete narazit na ručně vyráběné předměty, kamenné pěšiny a zákopy. Třetí hlavn</w:t>
      </w:r>
      <w:r>
        <w:rPr>
          <w:rFonts w:ascii="Arial" w:hAnsi="Arial" w:cs="Arial"/>
          <w:bCs/>
        </w:rPr>
        <w:t xml:space="preserve">í linie běží podél toku řeky Sarca, od divoké rokle </w:t>
      </w:r>
      <w:r>
        <w:rPr>
          <w:rFonts w:ascii="Arial" w:hAnsi="Arial" w:cs="Arial"/>
        </w:rPr>
        <w:t>Gola del Limarò</w:t>
      </w:r>
      <w:r>
        <w:rPr>
          <w:rFonts w:ascii="Arial" w:hAnsi="Arial" w:cs="Arial"/>
          <w:bCs/>
        </w:rPr>
        <w:t xml:space="preserve"> spojuje vrcholky hor Monte Casale a Monte Brento mezi údolím Valle del Sarca a náhorní plošinou Lomaso. Díky blízkosti k jezeru Lago di Garda a zdejšímu specifickému mikroklimatu nabízejí </w:t>
      </w:r>
      <w:r w:rsidR="00735447">
        <w:rPr>
          <w:rFonts w:ascii="Arial" w:hAnsi="Arial" w:cs="Arial"/>
          <w:bCs/>
        </w:rPr>
        <w:t>Ledrenské Alpy výji</w:t>
      </w:r>
      <w:r>
        <w:rPr>
          <w:rFonts w:ascii="Arial" w:hAnsi="Arial" w:cs="Arial"/>
          <w:bCs/>
        </w:rPr>
        <w:t xml:space="preserve">mečnou rozmanitost </w:t>
      </w:r>
      <w:r>
        <w:rPr>
          <w:rFonts w:ascii="Arial" w:hAnsi="Arial" w:cs="Arial"/>
          <w:b/>
          <w:bCs/>
        </w:rPr>
        <w:t>rostlinných společenstev</w:t>
      </w:r>
      <w:r>
        <w:rPr>
          <w:rFonts w:ascii="Arial" w:hAnsi="Arial" w:cs="Arial"/>
          <w:bCs/>
        </w:rPr>
        <w:t xml:space="preserve">. Tak například na nedalekém masivu Monte Baldo se nachází významný počet </w:t>
      </w:r>
      <w:r>
        <w:rPr>
          <w:rFonts w:ascii="Arial" w:hAnsi="Arial" w:cs="Arial"/>
          <w:b/>
          <w:bCs/>
        </w:rPr>
        <w:t>druhů typicky alpských</w:t>
      </w:r>
      <w:r>
        <w:rPr>
          <w:rFonts w:ascii="Arial" w:hAnsi="Arial" w:cs="Arial"/>
          <w:bCs/>
        </w:rPr>
        <w:t xml:space="preserve"> i </w:t>
      </w:r>
      <w:r>
        <w:rPr>
          <w:rFonts w:ascii="Arial" w:hAnsi="Arial" w:cs="Arial"/>
          <w:b/>
          <w:bCs/>
        </w:rPr>
        <w:t>arktických rostlin</w:t>
      </w:r>
      <w:r>
        <w:rPr>
          <w:rFonts w:ascii="Arial" w:hAnsi="Arial" w:cs="Arial"/>
          <w:bCs/>
        </w:rPr>
        <w:t>, které bez újmy přečkaly několik období zalednění.</w:t>
      </w:r>
    </w:p>
    <w:p w14:paraId="4E6422AD" w14:textId="77777777" w:rsidR="002E3D5F" w:rsidRDefault="005165C0">
      <w:pPr>
        <w:pStyle w:val="BodyText2"/>
        <w:ind w:right="-59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Monte Baldo</w:t>
      </w:r>
      <w:r>
        <w:rPr>
          <w:rFonts w:ascii="Arial" w:hAnsi="Arial" w:cs="Arial"/>
          <w:bCs/>
        </w:rPr>
        <w:t>,</w:t>
      </w:r>
      <w:r>
        <w:rPr>
          <w:rFonts w:ascii="Arial" w:hAnsi="Arial" w:cs="Arial"/>
          <w:b/>
          <w:bCs/>
        </w:rPr>
        <w:t xml:space="preserve"> Stivo</w:t>
      </w:r>
      <w:r>
        <w:rPr>
          <w:rFonts w:ascii="Arial" w:hAnsi="Arial" w:cs="Arial"/>
          <w:bCs/>
        </w:rPr>
        <w:t>,</w:t>
      </w:r>
      <w:r>
        <w:rPr>
          <w:rFonts w:ascii="Arial" w:hAnsi="Arial" w:cs="Arial"/>
          <w:b/>
          <w:bCs/>
        </w:rPr>
        <w:t xml:space="preserve"> Monte</w:t>
      </w:r>
      <w:r>
        <w:rPr>
          <w:rFonts w:ascii="Arial" w:hAnsi="Arial" w:cs="Arial"/>
          <w:b/>
          <w:bCs/>
        </w:rPr>
        <w:t xml:space="preserve"> Bondone a Paganella</w:t>
      </w:r>
    </w:p>
    <w:p w14:paraId="72931C43" w14:textId="7B6A30E7" w:rsidR="002E3D5F" w:rsidRDefault="005165C0">
      <w:pPr>
        <w:pStyle w:val="BodyText2"/>
        <w:spacing w:line="240" w:lineRule="auto"/>
        <w:ind w:right="-59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To jsou hory, které ohraničují pravou horopisnou stranu údolí </w:t>
      </w:r>
      <w:r>
        <w:rPr>
          <w:rFonts w:ascii="Arial" w:hAnsi="Arial" w:cs="Arial"/>
          <w:b/>
          <w:bCs/>
        </w:rPr>
        <w:t>Valle dell’Adige</w:t>
      </w:r>
      <w:r>
        <w:rPr>
          <w:rFonts w:ascii="Arial" w:hAnsi="Arial" w:cs="Arial"/>
          <w:bCs/>
        </w:rPr>
        <w:t>, od soutěsky Rocchetta přes planinu Piana Rotaliana až k hranici s provincií Verona, těsně pod horizont městečka Avio. Spíš než celá pohoří se v této oblast</w:t>
      </w:r>
      <w:r>
        <w:rPr>
          <w:rFonts w:ascii="Arial" w:hAnsi="Arial" w:cs="Arial"/>
          <w:bCs/>
        </w:rPr>
        <w:t xml:space="preserve">i nacházejí jednotlivá návrší a řada izolovaných vrcholů. Pouze Monte Bondone je s horami Tre Cime a Stivo spojená dlouhým hřebenem. Hora </w:t>
      </w:r>
      <w:r>
        <w:rPr>
          <w:rFonts w:ascii="Arial" w:hAnsi="Arial" w:cs="Arial"/>
          <w:b/>
          <w:bCs/>
        </w:rPr>
        <w:t>Paganella</w:t>
      </w:r>
      <w:r>
        <w:rPr>
          <w:rFonts w:ascii="Arial" w:hAnsi="Arial" w:cs="Arial"/>
          <w:bCs/>
        </w:rPr>
        <w:t xml:space="preserve"> ve výšce 2124 metrů ční svou mohutnou východní stěnou nad údolím řeky Adige severně od Trenta.</w:t>
      </w:r>
      <w:r w:rsidR="00735447">
        <w:rPr>
          <w:rFonts w:ascii="Arial" w:hAnsi="Arial" w:cs="Arial"/>
          <w:bCs/>
        </w:rPr>
        <w:t>Hora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</w:rPr>
        <w:t>Monte Bondone</w:t>
      </w:r>
      <w:r>
        <w:rPr>
          <w:rFonts w:ascii="Arial" w:hAnsi="Arial" w:cs="Arial"/>
          <w:bCs/>
        </w:rPr>
        <w:t xml:space="preserve">, ležící jen </w:t>
      </w:r>
      <w:r w:rsidR="00735447">
        <w:rPr>
          <w:rFonts w:ascii="Arial" w:hAnsi="Arial" w:cs="Arial"/>
          <w:bCs/>
        </w:rPr>
        <w:t>14 km od Trenta, má nejvyšší bod na</w:t>
      </w:r>
      <w:r>
        <w:rPr>
          <w:rFonts w:ascii="Arial" w:hAnsi="Arial" w:cs="Arial"/>
          <w:bCs/>
        </w:rPr>
        <w:t xml:space="preserve"> panoramatickém vrcholu Cima Palòn ve výšce 2090 metrů. </w:t>
      </w:r>
      <w:r>
        <w:rPr>
          <w:rFonts w:ascii="Arial" w:hAnsi="Arial" w:cs="Arial"/>
          <w:bCs/>
          <w:lang w:val="pt-PT"/>
        </w:rPr>
        <w:t xml:space="preserve">Hora </w:t>
      </w:r>
      <w:r>
        <w:rPr>
          <w:rFonts w:ascii="Arial" w:hAnsi="Arial" w:cs="Arial"/>
          <w:b/>
          <w:bCs/>
          <w:lang w:val="pt-PT"/>
        </w:rPr>
        <w:t>Stivo</w:t>
      </w:r>
      <w:r>
        <w:rPr>
          <w:rFonts w:ascii="Arial" w:hAnsi="Arial" w:cs="Arial"/>
          <w:bCs/>
          <w:lang w:val="pt-PT"/>
        </w:rPr>
        <w:t xml:space="preserve"> s 2059 metry se na západě tyčí nad kotlinami Arco a Alto Garda, na východě nad průsmykem Passo Bordala a údolím Val Lagarina. </w:t>
      </w:r>
      <w:r>
        <w:rPr>
          <w:rFonts w:ascii="Arial" w:hAnsi="Arial" w:cs="Arial"/>
          <w:b/>
          <w:bCs/>
        </w:rPr>
        <w:t>Monte Altissimo</w:t>
      </w:r>
      <w:r>
        <w:rPr>
          <w:rFonts w:ascii="Arial" w:hAnsi="Arial" w:cs="Arial"/>
          <w:bCs/>
        </w:rPr>
        <w:t xml:space="preserve"> se tyčí do výšky </w:t>
      </w:r>
      <w:r>
        <w:rPr>
          <w:rFonts w:ascii="Arial" w:hAnsi="Arial" w:cs="Arial"/>
          <w:bCs/>
        </w:rPr>
        <w:lastRenderedPageBreak/>
        <w:t>2079 metrů mezi náhorní plošinou Altopiano di Brentonico a vodami jezera Lago di Garda. Hora je typickým příkladem “horského úkrytu”, jelikož nebyla během posledního zalednění v období čtvrtohor pokryta ledem a dnes je domovem vzácných dr</w:t>
      </w:r>
      <w:r>
        <w:rPr>
          <w:rFonts w:ascii="Arial" w:hAnsi="Arial" w:cs="Arial"/>
          <w:bCs/>
        </w:rPr>
        <w:t>uhů endemických květin, zkoumaných</w:t>
      </w:r>
      <w:r>
        <w:rPr>
          <w:rFonts w:ascii="Arial" w:hAnsi="Arial" w:cs="Arial"/>
          <w:bCs/>
        </w:rPr>
        <w:t xml:space="preserve"> od dob středověku předními evropskými botaniky, kteří se dnes soustřeďují v přírodní rezervaci </w:t>
      </w:r>
      <w:r>
        <w:rPr>
          <w:rFonts w:ascii="Arial" w:hAnsi="Arial" w:cs="Arial"/>
          <w:b/>
          <w:bCs/>
        </w:rPr>
        <w:t>Riserva naturalistica di Bes-Cornapiana</w:t>
      </w:r>
      <w:r>
        <w:rPr>
          <w:rFonts w:ascii="Arial" w:hAnsi="Arial" w:cs="Arial"/>
          <w:bCs/>
        </w:rPr>
        <w:t>.</w:t>
      </w:r>
    </w:p>
    <w:p w14:paraId="10B0393E" w14:textId="77777777" w:rsidR="002E3D5F" w:rsidRDefault="005165C0">
      <w:pPr>
        <w:pStyle w:val="BodyText2"/>
        <w:spacing w:line="240" w:lineRule="auto"/>
        <w:ind w:right="-59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Presanella – střecha Trentina</w:t>
      </w:r>
    </w:p>
    <w:p w14:paraId="5390BF96" w14:textId="2D3C7585" w:rsidR="002E3D5F" w:rsidRDefault="005165C0">
      <w:pPr>
        <w:pStyle w:val="BodyText2"/>
        <w:spacing w:line="240" w:lineRule="auto"/>
        <w:ind w:right="-59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Presanella je se svými 3556 metry nejvyšší horou Trent</w:t>
      </w:r>
      <w:r>
        <w:rPr>
          <w:rFonts w:ascii="Arial" w:hAnsi="Arial" w:cs="Arial"/>
          <w:bCs/>
        </w:rPr>
        <w:t>ina, zcela spadá pod území provincie Trento a je také hlavním vrcholem pohoří, které se rozprostírá mezi údolími Val Genova, Val Nambrone, Val Meledrio a Val di Sole v západním Trentinu až po průsmyk Passo Tonale – tvoří tak velký trojúhelník, který zahrnu</w:t>
      </w:r>
      <w:r>
        <w:rPr>
          <w:rFonts w:ascii="Arial" w:hAnsi="Arial" w:cs="Arial"/>
          <w:bCs/>
        </w:rPr>
        <w:t xml:space="preserve">je </w:t>
      </w:r>
      <w:r>
        <w:rPr>
          <w:rFonts w:ascii="Arial" w:hAnsi="Arial" w:cs="Arial"/>
          <w:b/>
          <w:bCs/>
        </w:rPr>
        <w:t>četné ledovce</w:t>
      </w:r>
      <w:r>
        <w:rPr>
          <w:rFonts w:ascii="Arial" w:hAnsi="Arial" w:cs="Arial"/>
          <w:bCs/>
        </w:rPr>
        <w:t xml:space="preserve"> a desítky </w:t>
      </w:r>
      <w:r>
        <w:rPr>
          <w:rFonts w:ascii="Arial" w:hAnsi="Arial" w:cs="Arial"/>
          <w:b/>
          <w:bCs/>
        </w:rPr>
        <w:t>malých jezer</w:t>
      </w:r>
      <w:r>
        <w:rPr>
          <w:rFonts w:ascii="Arial" w:hAnsi="Arial" w:cs="Arial"/>
          <w:bCs/>
        </w:rPr>
        <w:t xml:space="preserve"> s průzračnými vodami ledovcového původu. První věcí, kterou</w:t>
      </w:r>
      <w:r>
        <w:rPr>
          <w:rFonts w:ascii="Arial" w:hAnsi="Arial" w:cs="Arial"/>
          <w:bCs/>
        </w:rPr>
        <w:t xml:space="preserve"> oko zachytí během stoupání po stezkách k pohoří Presanella, je druh skály, zcela odlišný od skal nedalekých Brentských Dolomit. Hornina, která tvoří masiv</w:t>
      </w:r>
      <w:r>
        <w:rPr>
          <w:rFonts w:ascii="Arial" w:hAnsi="Arial" w:cs="Arial"/>
          <w:bCs/>
        </w:rPr>
        <w:t xml:space="preserve"> Presanella, je vulkanicko-krystalického původu, přezdívá se jí také “</w:t>
      </w:r>
      <w:r>
        <w:rPr>
          <w:rFonts w:ascii="Arial" w:hAnsi="Arial" w:cs="Arial"/>
          <w:b/>
          <w:bCs/>
        </w:rPr>
        <w:t>tonalit</w:t>
      </w:r>
      <w:r>
        <w:rPr>
          <w:rFonts w:ascii="Arial" w:hAnsi="Arial" w:cs="Arial"/>
          <w:bCs/>
        </w:rPr>
        <w:t xml:space="preserve">” a vzhledem připomíná žulu. Velká část pohoří Presanella spadá pod přírodní park </w:t>
      </w:r>
      <w:r>
        <w:rPr>
          <w:rFonts w:ascii="Arial" w:hAnsi="Arial" w:cs="Arial"/>
          <w:b/>
          <w:bCs/>
        </w:rPr>
        <w:t>Parco naturale Adamello Brenta</w:t>
      </w:r>
      <w:r>
        <w:rPr>
          <w:rFonts w:ascii="Arial" w:hAnsi="Arial" w:cs="Arial"/>
          <w:bCs/>
        </w:rPr>
        <w:t>.</w:t>
      </w:r>
    </w:p>
    <w:p w14:paraId="7312C2F1" w14:textId="77777777" w:rsidR="002E3D5F" w:rsidRDefault="005165C0">
      <w:pPr>
        <w:pStyle w:val="BodyText2"/>
        <w:ind w:right="-59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Adamello – po stopách Bílé války</w:t>
      </w:r>
    </w:p>
    <w:p w14:paraId="31CD9582" w14:textId="77777777" w:rsidR="002E3D5F" w:rsidRDefault="005165C0">
      <w:pPr>
        <w:pStyle w:val="BodyText2"/>
        <w:spacing w:line="240" w:lineRule="auto"/>
        <w:ind w:right="-59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Pohoří Presanella sousedí s hřeb</w:t>
      </w:r>
      <w:r>
        <w:rPr>
          <w:rFonts w:ascii="Arial" w:hAnsi="Arial" w:cs="Arial"/>
          <w:bCs/>
        </w:rPr>
        <w:t>enem Adamello, který se rozprostírá až k hranici mezi provinciemi Trento a Brescia. Trentská část pohoří je ohraničená západní hranicí provincie vedoucí podél hřebene, který se táhne od Punta del Castellaccio přes průsmyk Passo Tonale až k hoře Monte Re di</w:t>
      </w:r>
      <w:r>
        <w:rPr>
          <w:rFonts w:ascii="Arial" w:hAnsi="Arial" w:cs="Arial"/>
          <w:bCs/>
        </w:rPr>
        <w:t xml:space="preserve"> Castello. Na severu se rozprostírá od údolí Val Genova až po obec Pinzolo, směrem od údolí Val Rendena, Giudicarie a Valle del Chiese. Téměř celé pohoří se nachází v přírodním parku </w:t>
      </w:r>
      <w:r>
        <w:rPr>
          <w:rFonts w:ascii="Arial" w:hAnsi="Arial" w:cs="Arial"/>
          <w:b/>
          <w:bCs/>
        </w:rPr>
        <w:t>Parco naturale Adamello Brenta</w:t>
      </w:r>
      <w:r>
        <w:rPr>
          <w:rFonts w:ascii="Arial" w:hAnsi="Arial" w:cs="Arial"/>
          <w:bCs/>
        </w:rPr>
        <w:t xml:space="preserve">, který je bohatý na  horské oblasti s </w:t>
      </w:r>
      <w:r>
        <w:rPr>
          <w:rFonts w:ascii="Arial" w:hAnsi="Arial" w:cs="Arial"/>
          <w:b/>
          <w:bCs/>
        </w:rPr>
        <w:t>velk</w:t>
      </w:r>
      <w:r>
        <w:rPr>
          <w:rFonts w:ascii="Arial" w:hAnsi="Arial" w:cs="Arial"/>
          <w:b/>
          <w:bCs/>
        </w:rPr>
        <w:t>ým významem a divokou krásou</w:t>
      </w:r>
      <w:r>
        <w:rPr>
          <w:rFonts w:ascii="Arial" w:hAnsi="Arial" w:cs="Arial"/>
          <w:bCs/>
        </w:rPr>
        <w:t xml:space="preserve">. Jméno pohoří Adamello se spolu s dalšími hlavními vrcholy </w:t>
      </w:r>
      <w:r>
        <w:rPr>
          <w:rFonts w:ascii="Arial" w:hAnsi="Arial" w:cs="Arial"/>
          <w:b/>
          <w:bCs/>
        </w:rPr>
        <w:t>Carè Alto</w:t>
      </w:r>
      <w:r>
        <w:rPr>
          <w:rFonts w:ascii="Arial" w:hAnsi="Arial" w:cs="Arial"/>
          <w:bCs/>
        </w:rPr>
        <w:t>,</w:t>
      </w:r>
      <w:r>
        <w:rPr>
          <w:rFonts w:ascii="Arial" w:hAnsi="Arial" w:cs="Arial"/>
          <w:b/>
          <w:bCs/>
        </w:rPr>
        <w:t xml:space="preserve"> Crozzòn di Lares</w:t>
      </w:r>
      <w:r>
        <w:rPr>
          <w:rFonts w:ascii="Arial" w:hAnsi="Arial" w:cs="Arial"/>
        </w:rPr>
        <w:t xml:space="preserve">, třemi vrcholy </w:t>
      </w:r>
      <w:r>
        <w:rPr>
          <w:rFonts w:ascii="Arial" w:hAnsi="Arial" w:cs="Arial"/>
          <w:b/>
          <w:bCs/>
        </w:rPr>
        <w:t>Lobbia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  <w:bCs/>
        </w:rPr>
        <w:t>Monte Fumo</w:t>
      </w:r>
      <w:r>
        <w:rPr>
          <w:rFonts w:ascii="Arial" w:hAnsi="Arial" w:cs="Arial"/>
        </w:rPr>
        <w:t xml:space="preserve"> a </w:t>
      </w:r>
      <w:r>
        <w:rPr>
          <w:rFonts w:ascii="Arial" w:hAnsi="Arial" w:cs="Arial"/>
          <w:b/>
          <w:bCs/>
        </w:rPr>
        <w:t>Corno di Cavento</w:t>
      </w:r>
      <w:r>
        <w:rPr>
          <w:rFonts w:ascii="Arial" w:hAnsi="Arial" w:cs="Arial"/>
          <w:bCs/>
        </w:rPr>
        <w:t xml:space="preserve"> skloňuje v souvislosti s událostmi </w:t>
      </w:r>
      <w:r>
        <w:rPr>
          <w:rFonts w:ascii="Arial" w:hAnsi="Arial" w:cs="Arial"/>
          <w:b/>
          <w:bCs/>
        </w:rPr>
        <w:t>Bílé války</w:t>
      </w:r>
      <w:r>
        <w:rPr>
          <w:rFonts w:ascii="Arial" w:hAnsi="Arial" w:cs="Arial"/>
          <w:bCs/>
        </w:rPr>
        <w:t>.</w:t>
      </w:r>
    </w:p>
    <w:p w14:paraId="36ED5CBE" w14:textId="77777777" w:rsidR="002E3D5F" w:rsidRDefault="005165C0">
      <w:pPr>
        <w:pStyle w:val="BodyText2"/>
        <w:spacing w:line="240" w:lineRule="auto"/>
        <w:ind w:right="-59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Cevedale – ledový svět</w:t>
      </w:r>
    </w:p>
    <w:p w14:paraId="4B0BA78F" w14:textId="77777777" w:rsidR="002E3D5F" w:rsidRDefault="005165C0">
      <w:pPr>
        <w:pStyle w:val="BodyText2"/>
        <w:spacing w:line="240" w:lineRule="auto"/>
        <w:ind w:right="-59"/>
        <w:rPr>
          <w:rFonts w:ascii="Arial" w:hAnsi="Arial" w:cs="Arial"/>
        </w:rPr>
      </w:pPr>
      <w:r>
        <w:rPr>
          <w:rFonts w:ascii="Arial" w:hAnsi="Arial" w:cs="Arial"/>
          <w:bCs/>
        </w:rPr>
        <w:t>Pohoří Cevedale j</w:t>
      </w:r>
      <w:r>
        <w:rPr>
          <w:rFonts w:ascii="Arial" w:hAnsi="Arial" w:cs="Arial"/>
          <w:bCs/>
        </w:rPr>
        <w:t xml:space="preserve">e trentinskou částí většího pohoří Ortles-Cevedale a rozkládá se přibližně na 1000 kilometrech čtverečních na území provincií Trento, Bolzano, Brescia a Sondrio. Hora </w:t>
      </w:r>
      <w:r>
        <w:rPr>
          <w:rFonts w:ascii="Arial" w:hAnsi="Arial" w:cs="Arial"/>
          <w:b/>
          <w:bCs/>
        </w:rPr>
        <w:t>Monte Cevedale</w:t>
      </w:r>
      <w:r>
        <w:rPr>
          <w:rFonts w:ascii="Arial" w:hAnsi="Arial" w:cs="Arial"/>
          <w:bCs/>
        </w:rPr>
        <w:t xml:space="preserve"> ve výšce 3378 metrů představuje orografický uzel tohoto pohoří s řadou typ</w:t>
      </w:r>
      <w:r>
        <w:rPr>
          <w:rFonts w:ascii="Arial" w:hAnsi="Arial" w:cs="Arial"/>
          <w:bCs/>
        </w:rPr>
        <w:t xml:space="preserve">ických “západních” rysů – najdete zde četné ledovce, vysokohorské stezky vedoucí přes sníh a led a mnoho malebných turistických tras ve vysokohorských prostředích. Nejznámější z těchto vysokohorských tras vede od vrcholu hory Cevedale a postupně se dotýká </w:t>
      </w:r>
      <w:r>
        <w:rPr>
          <w:rFonts w:ascii="Arial" w:hAnsi="Arial" w:cs="Arial"/>
          <w:bCs/>
        </w:rPr>
        <w:t>všech vrcholů až po vrchol Pizzo Tresero, a proto se jí přezdívá okruh třinácti vrcholů “</w:t>
      </w:r>
      <w:r>
        <w:rPr>
          <w:rFonts w:ascii="Arial" w:hAnsi="Arial" w:cs="Arial"/>
          <w:b/>
          <w:bCs/>
        </w:rPr>
        <w:t>Giro delle tredici Cime</w:t>
      </w:r>
      <w:r>
        <w:rPr>
          <w:rFonts w:ascii="Arial" w:hAnsi="Arial" w:cs="Arial"/>
          <w:bCs/>
        </w:rPr>
        <w:t xml:space="preserve">”. Trasu navíc lemuje řada tábořišť a horských chat. Právě na této trase najdete </w:t>
      </w:r>
      <w:r>
        <w:rPr>
          <w:rFonts w:ascii="Arial" w:hAnsi="Arial" w:cs="Arial"/>
          <w:b/>
          <w:bCs/>
        </w:rPr>
        <w:t>horskou chatu Viòz - Mantova</w:t>
      </w:r>
      <w:r>
        <w:rPr>
          <w:rFonts w:ascii="Arial" w:hAnsi="Arial" w:cs="Arial"/>
          <w:bCs/>
        </w:rPr>
        <w:t xml:space="preserve"> (3535 m), nejvýše položenou chatu </w:t>
      </w:r>
      <w:r>
        <w:rPr>
          <w:rFonts w:ascii="Arial" w:hAnsi="Arial" w:cs="Arial"/>
          <w:bCs/>
        </w:rPr>
        <w:t xml:space="preserve">středovýchodních Alp. Pohoří Cevedale spadá téměř výhradně na území národního parku </w:t>
      </w:r>
      <w:r>
        <w:rPr>
          <w:rFonts w:ascii="Arial" w:hAnsi="Arial" w:cs="Arial"/>
        </w:rPr>
        <w:t>Parco nazionale dello Stelvio.</w:t>
      </w:r>
    </w:p>
    <w:p w14:paraId="1927FE2E" w14:textId="77777777" w:rsidR="002E3D5F" w:rsidRDefault="002E3D5F">
      <w:pPr>
        <w:pStyle w:val="BodyText2"/>
        <w:spacing w:line="240" w:lineRule="auto"/>
        <w:ind w:right="-59"/>
        <w:rPr>
          <w:rFonts w:ascii="Arial" w:hAnsi="Arial" w:cs="Arial"/>
        </w:rPr>
      </w:pPr>
    </w:p>
    <w:p w14:paraId="2E4EED66" w14:textId="77777777" w:rsidR="002E3D5F" w:rsidRDefault="002E3D5F">
      <w:pPr>
        <w:pStyle w:val="BodyText2"/>
        <w:spacing w:line="240" w:lineRule="auto"/>
        <w:ind w:right="-59"/>
        <w:rPr>
          <w:rFonts w:ascii="Arial" w:hAnsi="Arial" w:cs="Arial"/>
          <w:bCs/>
        </w:rPr>
      </w:pPr>
    </w:p>
    <w:p w14:paraId="24F62EDC" w14:textId="77777777" w:rsidR="002E3D5F" w:rsidRDefault="005165C0">
      <w:pPr>
        <w:pStyle w:val="BodyText2"/>
        <w:spacing w:line="240" w:lineRule="auto"/>
        <w:ind w:right="-59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lastRenderedPageBreak/>
        <w:t>Maddalene – tiché pohoří</w:t>
      </w:r>
    </w:p>
    <w:p w14:paraId="1370685E" w14:textId="77777777" w:rsidR="002E3D5F" w:rsidRDefault="005165C0">
      <w:pPr>
        <w:pStyle w:val="BodyText2"/>
        <w:spacing w:line="240" w:lineRule="auto"/>
        <w:ind w:right="-59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Východně od pohoří Cevedale, od údolí Val di Rabbi po průsmyk Passo Palade, na rozhraní Trentina a Alto Adige, lež</w:t>
      </w:r>
      <w:r>
        <w:rPr>
          <w:rFonts w:ascii="Arial" w:hAnsi="Arial" w:cs="Arial"/>
          <w:bCs/>
        </w:rPr>
        <w:t xml:space="preserve">í pohoří </w:t>
      </w:r>
      <w:r>
        <w:rPr>
          <w:rFonts w:ascii="Arial" w:hAnsi="Arial" w:cs="Arial"/>
          <w:b/>
          <w:bCs/>
        </w:rPr>
        <w:t>Catena delle Maddalene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Cs/>
        </w:rPr>
        <w:t xml:space="preserve">které na severu ohraničuje údolí Valle di Non. Odlehlé hory jsou říší ticha a odrážejí rozlehlost oblasti –pastviny a louky střídají horské traviny a skály. Nejvyšší převýšení 2752 metrů se nachází na vrcholu </w:t>
      </w:r>
      <w:r>
        <w:rPr>
          <w:rFonts w:ascii="Arial" w:hAnsi="Arial" w:cs="Arial"/>
          <w:b/>
          <w:bCs/>
        </w:rPr>
        <w:t>Punta di Quair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Cs/>
        </w:rPr>
        <w:t>.</w:t>
      </w:r>
    </w:p>
    <w:p w14:paraId="5A60ABB3" w14:textId="77777777" w:rsidR="002E3D5F" w:rsidRDefault="002E3D5F">
      <w:pPr>
        <w:pStyle w:val="BodyText2"/>
        <w:spacing w:line="240" w:lineRule="auto"/>
        <w:ind w:right="-59"/>
        <w:rPr>
          <w:rFonts w:ascii="Arial" w:hAnsi="Arial" w:cs="Arial"/>
        </w:rPr>
      </w:pPr>
    </w:p>
    <w:p w14:paraId="49A7CBCB" w14:textId="77777777" w:rsidR="002E3D5F" w:rsidRDefault="002E3D5F">
      <w:pPr>
        <w:pStyle w:val="BodyText2"/>
        <w:spacing w:line="240" w:lineRule="auto"/>
        <w:ind w:right="-59"/>
        <w:jc w:val="center"/>
        <w:rPr>
          <w:rFonts w:ascii="Arial" w:hAnsi="Arial" w:cs="Arial"/>
          <w:b/>
          <w:bCs/>
        </w:rPr>
      </w:pPr>
    </w:p>
    <w:p w14:paraId="4541F573" w14:textId="77777777" w:rsidR="002E3D5F" w:rsidRDefault="005165C0">
      <w:pPr>
        <w:pStyle w:val="BodyText2"/>
        <w:spacing w:line="240" w:lineRule="auto"/>
        <w:ind w:right="-59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VÝCHODNÍ TRENTINO</w:t>
      </w:r>
    </w:p>
    <w:p w14:paraId="0E721A4B" w14:textId="77777777" w:rsidR="002E3D5F" w:rsidRDefault="002E3D5F">
      <w:pPr>
        <w:pStyle w:val="BodyText2"/>
        <w:spacing w:line="240" w:lineRule="auto"/>
        <w:ind w:right="-59"/>
        <w:rPr>
          <w:rFonts w:ascii="Arial" w:hAnsi="Arial" w:cs="Arial"/>
          <w:b/>
          <w:bCs/>
        </w:rPr>
      </w:pPr>
    </w:p>
    <w:p w14:paraId="4A6756BC" w14:textId="77777777" w:rsidR="002E3D5F" w:rsidRDefault="005165C0">
      <w:pPr>
        <w:pStyle w:val="BodyText2"/>
        <w:spacing w:line="240" w:lineRule="auto"/>
        <w:ind w:right="-59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Malé Dolomity</w:t>
      </w:r>
      <w:r>
        <w:rPr>
          <w:rFonts w:ascii="Arial" w:hAnsi="Arial" w:cs="Arial"/>
          <w:bCs/>
        </w:rPr>
        <w:t>,</w:t>
      </w:r>
      <w:r>
        <w:rPr>
          <w:rFonts w:ascii="Arial" w:hAnsi="Arial" w:cs="Arial"/>
          <w:b/>
          <w:bCs/>
        </w:rPr>
        <w:t xml:space="preserve"> Pasubio</w:t>
      </w:r>
      <w:r>
        <w:rPr>
          <w:rFonts w:ascii="Arial" w:hAnsi="Arial" w:cs="Arial"/>
          <w:bCs/>
        </w:rPr>
        <w:t>,</w:t>
      </w:r>
      <w:r>
        <w:rPr>
          <w:rFonts w:ascii="Arial" w:hAnsi="Arial" w:cs="Arial"/>
          <w:b/>
          <w:bCs/>
        </w:rPr>
        <w:t xml:space="preserve"> Altopiani Cimbri – v parku vzpomínek "Parco della memoria"</w:t>
      </w:r>
    </w:p>
    <w:p w14:paraId="79773991" w14:textId="77777777" w:rsidR="002E3D5F" w:rsidRDefault="005165C0">
      <w:pPr>
        <w:pStyle w:val="BodyText2"/>
        <w:spacing w:line="240" w:lineRule="auto"/>
        <w:ind w:right="-57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Vysoká skaliska, hrbolaté hřebeny a velké vápencové masivy, které se zvedají nad údolími Vallarsa a Valle dei Ronchi v jižním Trentinu. Název “</w:t>
      </w:r>
      <w:r>
        <w:rPr>
          <w:rFonts w:ascii="Arial" w:hAnsi="Arial" w:cs="Arial"/>
          <w:b/>
          <w:bCs/>
        </w:rPr>
        <w:t xml:space="preserve">Malé </w:t>
      </w:r>
      <w:r>
        <w:rPr>
          <w:rFonts w:ascii="Arial" w:hAnsi="Arial" w:cs="Arial"/>
          <w:b/>
          <w:bCs/>
        </w:rPr>
        <w:t>Dolomity</w:t>
      </w:r>
      <w:r>
        <w:rPr>
          <w:rFonts w:ascii="Arial" w:hAnsi="Arial" w:cs="Arial"/>
          <w:bCs/>
        </w:rPr>
        <w:t xml:space="preserve">”, jak byly tyto hory pojmenovány, je odvozený od vrcholků </w:t>
      </w:r>
      <w:r>
        <w:rPr>
          <w:rFonts w:ascii="Arial" w:hAnsi="Arial" w:cs="Arial"/>
          <w:b/>
          <w:bCs/>
        </w:rPr>
        <w:t>pohoří Carega</w:t>
      </w:r>
      <w:r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/>
          <w:bCs/>
        </w:rPr>
        <w:t>Cherle</w:t>
      </w:r>
      <w:r>
        <w:rPr>
          <w:rFonts w:ascii="Arial" w:hAnsi="Arial" w:cs="Arial"/>
          <w:bCs/>
        </w:rPr>
        <w:t xml:space="preserve"> a </w:t>
      </w:r>
      <w:r>
        <w:rPr>
          <w:rFonts w:ascii="Arial" w:hAnsi="Arial" w:cs="Arial"/>
          <w:b/>
          <w:bCs/>
        </w:rPr>
        <w:t>Sengio Alto</w:t>
      </w:r>
      <w:r>
        <w:rPr>
          <w:rFonts w:ascii="Arial" w:hAnsi="Arial" w:cs="Arial"/>
          <w:bCs/>
        </w:rPr>
        <w:t>, posledních alpských podhůří na území Trentina před začátkem Benátské nížiny, které se vyznačují svou nerovnou morfologií.</w:t>
      </w:r>
    </w:p>
    <w:p w14:paraId="6DE8769F" w14:textId="449E5F8D" w:rsidR="002E3D5F" w:rsidRDefault="005165C0">
      <w:pPr>
        <w:pStyle w:val="BodyText2"/>
        <w:spacing w:line="240" w:lineRule="auto"/>
        <w:ind w:right="-57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Průsmyk Passo Pian delle Fugaz</w:t>
      </w:r>
      <w:r>
        <w:rPr>
          <w:rFonts w:ascii="Arial" w:hAnsi="Arial" w:cs="Arial"/>
          <w:bCs/>
        </w:rPr>
        <w:t xml:space="preserve">ze na okraji Vallarsa je styčným bodem Malých Dolomit a </w:t>
      </w:r>
      <w:r>
        <w:rPr>
          <w:rFonts w:ascii="Arial" w:hAnsi="Arial" w:cs="Arial"/>
          <w:b/>
          <w:bCs/>
        </w:rPr>
        <w:t>pohoří Pasubio</w:t>
      </w:r>
      <w:r>
        <w:rPr>
          <w:rFonts w:ascii="Arial" w:hAnsi="Arial" w:cs="Arial"/>
          <w:bCs/>
        </w:rPr>
        <w:t>, významnou zónou “</w:t>
      </w:r>
      <w:r>
        <w:rPr>
          <w:rFonts w:ascii="Arial" w:hAnsi="Arial" w:cs="Arial"/>
        </w:rPr>
        <w:t xml:space="preserve">Zona Sacra alla patria”. </w:t>
      </w:r>
      <w:r>
        <w:rPr>
          <w:rFonts w:ascii="Arial" w:hAnsi="Arial" w:cs="Arial"/>
          <w:bCs/>
        </w:rPr>
        <w:t xml:space="preserve">V hlubokém údolí, na úbočí italského vrcholu </w:t>
      </w:r>
      <w:r>
        <w:rPr>
          <w:rFonts w:ascii="Arial" w:hAnsi="Arial" w:cs="Arial"/>
          <w:b/>
          <w:bCs/>
        </w:rPr>
        <w:t>Cima Palòn</w:t>
      </w:r>
      <w:r>
        <w:rPr>
          <w:rFonts w:ascii="Arial" w:hAnsi="Arial" w:cs="Arial"/>
        </w:rPr>
        <w:t xml:space="preserve"> a rakouského vrcholu </w:t>
      </w:r>
      <w:r>
        <w:rPr>
          <w:rFonts w:ascii="Arial" w:hAnsi="Arial" w:cs="Arial"/>
          <w:b/>
          <w:bCs/>
        </w:rPr>
        <w:t>Col Santo</w:t>
      </w:r>
      <w:r>
        <w:rPr>
          <w:rFonts w:ascii="Arial" w:hAnsi="Arial" w:cs="Arial"/>
          <w:bCs/>
        </w:rPr>
        <w:t>, kterým se dohromady přezdívá “</w:t>
      </w:r>
      <w:r>
        <w:rPr>
          <w:rFonts w:ascii="Arial" w:hAnsi="Arial" w:cs="Arial"/>
          <w:b/>
          <w:bCs/>
        </w:rPr>
        <w:t>Zuby</w:t>
      </w:r>
      <w:r>
        <w:rPr>
          <w:rFonts w:ascii="Arial" w:hAnsi="Arial" w:cs="Arial"/>
          <w:bCs/>
        </w:rPr>
        <w:t>”, jsou ještě dnes p</w:t>
      </w:r>
      <w:r>
        <w:rPr>
          <w:rFonts w:ascii="Arial" w:hAnsi="Arial" w:cs="Arial"/>
          <w:bCs/>
        </w:rPr>
        <w:t>atrné stopy po krutých střetech mezi Italy a Rakušany během první světové války. A i dnes zde najdeme vojenské cesty jako velkolepou “</w:t>
      </w:r>
      <w:r>
        <w:rPr>
          <w:rFonts w:ascii="Arial" w:hAnsi="Arial" w:cs="Arial"/>
        </w:rPr>
        <w:t>Strada delle gallerie” nebo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</w:rPr>
        <w:t xml:space="preserve">“Strada degli Eroi”, </w:t>
      </w:r>
      <w:r>
        <w:rPr>
          <w:rFonts w:ascii="Arial" w:hAnsi="Arial" w:cs="Arial"/>
          <w:bCs/>
        </w:rPr>
        <w:t xml:space="preserve">hlavní přístupové cesty k pohoří. Dokonce i náhorní plošiny </w:t>
      </w:r>
      <w:r>
        <w:rPr>
          <w:rFonts w:ascii="Arial" w:hAnsi="Arial" w:cs="Arial"/>
          <w:b/>
          <w:bCs/>
        </w:rPr>
        <w:t xml:space="preserve">Altopiani di </w:t>
      </w:r>
      <w:r>
        <w:rPr>
          <w:rFonts w:ascii="Arial" w:hAnsi="Arial" w:cs="Arial"/>
          <w:b/>
          <w:bCs/>
        </w:rPr>
        <w:t>Folgaria</w:t>
      </w:r>
      <w:r>
        <w:rPr>
          <w:rFonts w:ascii="Arial" w:hAnsi="Arial" w:cs="Arial"/>
          <w:bCs/>
        </w:rPr>
        <w:t>,</w:t>
      </w:r>
      <w:r>
        <w:rPr>
          <w:rFonts w:ascii="Arial" w:hAnsi="Arial" w:cs="Arial"/>
          <w:b/>
          <w:bCs/>
        </w:rPr>
        <w:t xml:space="preserve"> Lavarone</w:t>
      </w:r>
      <w:r>
        <w:rPr>
          <w:rFonts w:ascii="Arial" w:hAnsi="Arial" w:cs="Arial"/>
          <w:bCs/>
        </w:rPr>
        <w:t>,</w:t>
      </w:r>
      <w:r>
        <w:rPr>
          <w:rFonts w:ascii="Arial" w:hAnsi="Arial" w:cs="Arial"/>
          <w:b/>
          <w:bCs/>
        </w:rPr>
        <w:t xml:space="preserve"> Luserna</w:t>
      </w:r>
      <w:r>
        <w:rPr>
          <w:rFonts w:ascii="Arial" w:hAnsi="Arial" w:cs="Arial"/>
          <w:bCs/>
        </w:rPr>
        <w:t xml:space="preserve"> se svou skromnou nadmořskou výškou definují zeměpisné hranice hor </w:t>
      </w:r>
      <w:r>
        <w:rPr>
          <w:rFonts w:ascii="Arial" w:hAnsi="Arial" w:cs="Arial"/>
          <w:b/>
          <w:bCs/>
        </w:rPr>
        <w:t>Cornetto</w:t>
      </w:r>
      <w:r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/>
          <w:bCs/>
        </w:rPr>
        <w:t>Monte Maggio</w:t>
      </w:r>
      <w:r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</w:rPr>
        <w:t xml:space="preserve">Colle del Sommo nebo </w:t>
      </w:r>
      <w:r>
        <w:rPr>
          <w:rFonts w:ascii="Arial" w:hAnsi="Arial" w:cs="Arial"/>
          <w:b/>
          <w:bCs/>
        </w:rPr>
        <w:t>Monte Rust</w:t>
      </w:r>
      <w:r>
        <w:rPr>
          <w:rFonts w:ascii="Arial" w:hAnsi="Arial" w:cs="Arial"/>
        </w:rPr>
        <w:t xml:space="preserve"> a tvoří </w:t>
      </w:r>
      <w:r>
        <w:rPr>
          <w:rFonts w:ascii="Arial" w:hAnsi="Arial" w:cs="Arial"/>
          <w:bCs/>
        </w:rPr>
        <w:t xml:space="preserve">velký skanzen věnovaný 1. </w:t>
      </w:r>
      <w:r>
        <w:rPr>
          <w:rFonts w:ascii="Arial" w:hAnsi="Arial" w:cs="Arial"/>
          <w:bCs/>
        </w:rPr>
        <w:t>světové válce s početnými rakouskými pevnostmi, observatořemi a malým</w:t>
      </w:r>
      <w:r>
        <w:rPr>
          <w:rFonts w:ascii="Arial" w:hAnsi="Arial" w:cs="Arial"/>
          <w:bCs/>
        </w:rPr>
        <w:t>i válečnými hřbitovy.</w:t>
      </w:r>
    </w:p>
    <w:p w14:paraId="0A1B90D9" w14:textId="77777777" w:rsidR="002E3D5F" w:rsidRDefault="005165C0">
      <w:pPr>
        <w:pStyle w:val="BodyText2"/>
        <w:ind w:right="-5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Lagorai – pohoří zrozené z ohně</w:t>
      </w:r>
    </w:p>
    <w:p w14:paraId="5E909BA3" w14:textId="48BB0497" w:rsidR="002E3D5F" w:rsidRDefault="005165C0">
      <w:pPr>
        <w:pStyle w:val="BodyText2"/>
        <w:spacing w:line="240" w:lineRule="auto"/>
        <w:ind w:right="-57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Pohoří Lagorai je největším hřebenem východního Trentina,</w:t>
      </w:r>
      <w:r>
        <w:rPr>
          <w:rFonts w:ascii="Arial" w:hAnsi="Arial" w:cs="Arial"/>
          <w:bCs/>
        </w:rPr>
        <w:t xml:space="preserve"> tvořené charakteristickými křemičitými porfyrickými červenohnědými útvary, které vznikly ztuhnutím magmatu uniklého ze sopky </w:t>
      </w:r>
      <w:r>
        <w:rPr>
          <w:rFonts w:ascii="Arial" w:hAnsi="Arial" w:cs="Arial"/>
          <w:b/>
          <w:bCs/>
        </w:rPr>
        <w:t>Grande Vulcano Atesi</w:t>
      </w:r>
      <w:r>
        <w:rPr>
          <w:rFonts w:ascii="Arial" w:hAnsi="Arial" w:cs="Arial"/>
          <w:b/>
          <w:bCs/>
        </w:rPr>
        <w:t>no</w:t>
      </w:r>
      <w:r>
        <w:rPr>
          <w:rFonts w:ascii="Arial" w:hAnsi="Arial" w:cs="Arial"/>
          <w:bCs/>
        </w:rPr>
        <w:t xml:space="preserve"> před 270 miliony let. Rozkládá</w:t>
      </w:r>
      <w:r>
        <w:rPr>
          <w:rFonts w:ascii="Arial" w:hAnsi="Arial" w:cs="Arial"/>
          <w:bCs/>
        </w:rPr>
        <w:t xml:space="preserve"> se na území mezi údolím Valsugana, náhorní plošinou </w:t>
      </w:r>
      <w:r>
        <w:rPr>
          <w:rFonts w:ascii="Arial" w:hAnsi="Arial" w:cs="Arial"/>
        </w:rPr>
        <w:t xml:space="preserve">Altopiano del Tesino, </w:t>
      </w:r>
      <w:r>
        <w:rPr>
          <w:rFonts w:ascii="Arial" w:hAnsi="Arial" w:cs="Arial"/>
          <w:bCs/>
        </w:rPr>
        <w:t xml:space="preserve">údolími Vanoi a Primiero, údolími Valle di Cembra a Val di Fiemme a údolím Valle del Travignolo až k průsmyku Passo Rolle. Hlavní linie hřebenu vede </w:t>
      </w:r>
      <w:r>
        <w:rPr>
          <w:rFonts w:ascii="Arial" w:hAnsi="Arial" w:cs="Arial"/>
          <w:bCs/>
        </w:rPr>
        <w:t xml:space="preserve">přímo od průsmyku Passo Rolle k průsmyku Passo Manghen. Oblast je </w:t>
      </w:r>
      <w:r>
        <w:rPr>
          <w:rFonts w:ascii="Arial" w:hAnsi="Arial" w:cs="Arial"/>
          <w:b/>
          <w:bCs/>
        </w:rPr>
        <w:t>ideálním místem pro pěší turistiku</w:t>
      </w:r>
      <w:r>
        <w:rPr>
          <w:rFonts w:ascii="Arial" w:hAnsi="Arial" w:cs="Arial"/>
          <w:bCs/>
        </w:rPr>
        <w:t>, bohatá na malá jezera, husté a rozsáhlé lesy, alpské louky a horské pastviny. Osídlené oblasti se nacházejí především v okrajových částech a dávají tak pr</w:t>
      </w:r>
      <w:r>
        <w:rPr>
          <w:rFonts w:ascii="Arial" w:hAnsi="Arial" w:cs="Arial"/>
          <w:bCs/>
        </w:rPr>
        <w:t>ostor pravé horské “</w:t>
      </w:r>
      <w:r>
        <w:rPr>
          <w:rFonts w:ascii="Arial" w:hAnsi="Arial" w:cs="Arial"/>
          <w:b/>
          <w:bCs/>
        </w:rPr>
        <w:t>divočině</w:t>
      </w:r>
      <w:r>
        <w:rPr>
          <w:rFonts w:ascii="Arial" w:hAnsi="Arial" w:cs="Arial"/>
          <w:bCs/>
        </w:rPr>
        <w:t xml:space="preserve">”. V samém srdci masivu leží horské sedlo průsmyku Passo Cinque Croci, údolí Val Cia a Val Campelle, které </w:t>
      </w:r>
      <w:r>
        <w:rPr>
          <w:rFonts w:ascii="Arial" w:hAnsi="Arial" w:cs="Arial"/>
          <w:bCs/>
        </w:rPr>
        <w:lastRenderedPageBreak/>
        <w:t xml:space="preserve">oddělují pohoří Lagorai od žulového masivu </w:t>
      </w:r>
      <w:r>
        <w:rPr>
          <w:rFonts w:ascii="Arial" w:hAnsi="Arial" w:cs="Arial"/>
          <w:b/>
          <w:bCs/>
        </w:rPr>
        <w:t xml:space="preserve">Cima d'Asta </w:t>
      </w:r>
      <w:r>
        <w:rPr>
          <w:rFonts w:ascii="Arial" w:hAnsi="Arial" w:cs="Arial"/>
        </w:rPr>
        <w:t xml:space="preserve">(obyvatelé Tesina mu </w:t>
      </w:r>
      <w:bookmarkStart w:id="0" w:name="_GoBack"/>
      <w:bookmarkEnd w:id="0"/>
      <w:r>
        <w:rPr>
          <w:rFonts w:ascii="Arial" w:hAnsi="Arial" w:cs="Arial"/>
        </w:rPr>
        <w:t>také přezdívají “Il Zimòn”</w:t>
      </w:r>
      <w:r>
        <w:rPr>
          <w:rFonts w:ascii="Arial" w:hAnsi="Arial" w:cs="Arial"/>
        </w:rPr>
        <w:t>)</w:t>
      </w:r>
      <w:r>
        <w:rPr>
          <w:rFonts w:ascii="Arial" w:hAnsi="Arial" w:cs="Arial"/>
          <w:bCs/>
        </w:rPr>
        <w:t xml:space="preserve"> ve výšce 284</w:t>
      </w:r>
      <w:r>
        <w:rPr>
          <w:rFonts w:ascii="Arial" w:hAnsi="Arial" w:cs="Arial"/>
          <w:bCs/>
        </w:rPr>
        <w:t>7 metrů, který je nejvyšším vrcholem</w:t>
      </w:r>
      <w:r>
        <w:rPr>
          <w:rFonts w:ascii="Arial" w:hAnsi="Arial" w:cs="Arial"/>
          <w:bCs/>
        </w:rPr>
        <w:t xml:space="preserve"> této oblasti.</w:t>
      </w:r>
    </w:p>
    <w:p w14:paraId="6CAFAF01" w14:textId="77777777" w:rsidR="002E3D5F" w:rsidRDefault="002E3D5F">
      <w:pPr>
        <w:pStyle w:val="BodyText2"/>
        <w:spacing w:line="240" w:lineRule="auto"/>
        <w:ind w:right="-59"/>
      </w:pPr>
    </w:p>
    <w:sectPr w:rsidR="002E3D5F">
      <w:headerReference w:type="default" r:id="rId8"/>
      <w:footerReference w:type="default" r:id="rId9"/>
      <w:pgSz w:w="11906" w:h="16838"/>
      <w:pgMar w:top="3402" w:right="1134" w:bottom="2552" w:left="1134" w:header="851" w:footer="227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F73FC2" w14:textId="77777777" w:rsidR="00000000" w:rsidRDefault="005165C0">
      <w:r>
        <w:separator/>
      </w:r>
    </w:p>
  </w:endnote>
  <w:endnote w:type="continuationSeparator" w:id="0">
    <w:p w14:paraId="2B08A143" w14:textId="77777777" w:rsidR="00000000" w:rsidRDefault="00516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Liberation Sans">
    <w:altName w:val="Arial"/>
    <w:charset w:val="01"/>
    <w:family w:val="swiss"/>
    <w:pitch w:val="variable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Yu Mincho">
    <w:panose1 w:val="00000000000000000000"/>
    <w:charset w:val="00"/>
    <w:family w:val="roman"/>
    <w:notTrueType/>
    <w:pitch w:val="default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2E3D5F" w14:paraId="78F3E11E" w14:textId="77777777">
      <w:trPr>
        <w:jc w:val="center"/>
      </w:trPr>
      <w:tc>
        <w:tcPr>
          <w:tcW w:w="4933" w:type="dxa"/>
          <w:shd w:val="clear" w:color="auto" w:fill="auto"/>
        </w:tcPr>
        <w:p w14:paraId="338ADA59" w14:textId="77777777" w:rsidR="002E3D5F" w:rsidRDefault="005165C0">
          <w:pPr>
            <w:pStyle w:val="Footer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70E752E2" w14:textId="77777777" w:rsidR="002E3D5F" w:rsidRDefault="005165C0">
          <w:pPr>
            <w:pStyle w:val="Footer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5639E09" w14:textId="77777777" w:rsidR="002E3D5F" w:rsidRDefault="005165C0">
          <w:pPr>
            <w:pStyle w:val="Footer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09B2BBE1" w14:textId="77777777" w:rsidR="002E3D5F" w:rsidRDefault="005165C0">
          <w:pPr>
            <w:pStyle w:val="Footer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noProof/>
              <w:lang w:val="en-US"/>
            </w:rPr>
            <w:drawing>
              <wp:inline distT="0" distB="0" distL="0" distR="0" wp14:anchorId="00365404" wp14:editId="3F41CDB5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28DE5CEA" w14:textId="77777777" w:rsidR="002E3D5F" w:rsidRDefault="005165C0">
          <w:pPr>
            <w:pStyle w:val="Footer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noProof/>
              <w:lang w:val="en-US"/>
            </w:rPr>
            <w:drawing>
              <wp:inline distT="0" distB="10160" distL="0" distR="0" wp14:anchorId="5A7D71B2" wp14:editId="197F92D5">
                <wp:extent cx="1124585" cy="421640"/>
                <wp:effectExtent l="0" t="0" r="0" b="0"/>
                <wp:docPr id="3" name="Obrázek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ázek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4585" cy="421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59F3CFE" w14:textId="77777777" w:rsidR="002E3D5F" w:rsidRDefault="002E3D5F">
          <w:pPr>
            <w:pStyle w:val="Footer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3F103E0D" w14:textId="77777777" w:rsidR="002E3D5F" w:rsidRDefault="005165C0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5" behindDoc="1" locked="0" layoutInCell="1" allowOverlap="1" wp14:anchorId="4E30AEB3" wp14:editId="3CAAE125">
              <wp:simplePos x="0" y="0"/>
              <wp:positionH relativeFrom="column">
                <wp:posOffset>-15875</wp:posOffset>
              </wp:positionH>
              <wp:positionV relativeFrom="paragraph">
                <wp:posOffset>-762000</wp:posOffset>
              </wp:positionV>
              <wp:extent cx="4278630" cy="1270"/>
              <wp:effectExtent l="0" t="0" r="0" b="0"/>
              <wp:wrapNone/>
              <wp:docPr id="4" name="Connettore 1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95880" cy="0"/>
                      </a:xfrm>
                      <a:prstGeom prst="line">
                        <a:avLst/>
                      </a:prstGeom>
                      <a:ln w="3240">
                        <a:solidFill>
                          <a:srgbClr val="000000"/>
                        </a:solidFill>
                        <a:miter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1.25pt,-60pt" to="478.7pt,-60pt" ID="Connettore 1 5" stroked="t" style="position:absolute">
              <v:stroke color="black" weight="3240" joinstyle="miter" endcap="flat"/>
              <v:fill o:detectmouseclick="t" on="false"/>
            </v:line>
          </w:pict>
        </mc:Fallback>
      </mc:AlternateConten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D99DB2" w14:textId="77777777" w:rsidR="00000000" w:rsidRDefault="005165C0">
      <w:r>
        <w:separator/>
      </w:r>
    </w:p>
  </w:footnote>
  <w:footnote w:type="continuationSeparator" w:id="0">
    <w:p w14:paraId="42A74D44" w14:textId="77777777" w:rsidR="00000000" w:rsidRDefault="005165C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D21690" w14:textId="77777777" w:rsidR="002E3D5F" w:rsidRDefault="005165C0">
    <w:pPr>
      <w:pStyle w:val="Header"/>
    </w:pPr>
    <w:r>
      <w:rPr>
        <w:noProof/>
        <w:lang w:val="en-US"/>
      </w:rPr>
      <w:drawing>
        <wp:inline distT="0" distB="0" distL="19050" distR="0" wp14:anchorId="45E74745" wp14:editId="54A605B8">
          <wp:extent cx="1549400" cy="510540"/>
          <wp:effectExtent l="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49400" cy="510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3D5F"/>
    <w:rsid w:val="002E3D5F"/>
    <w:rsid w:val="005165C0"/>
    <w:rsid w:val="0073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2CD0F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qFormat/>
    <w:rsid w:val="009C72FF"/>
  </w:style>
  <w:style w:type="character" w:customStyle="1" w:styleId="FooterChar">
    <w:name w:val="Footer Char"/>
    <w:basedOn w:val="DefaultParagraphFont"/>
    <w:link w:val="Footer"/>
    <w:qFormat/>
    <w:rsid w:val="009C72FF"/>
  </w:style>
  <w:style w:type="character" w:customStyle="1" w:styleId="TestoSohoL10">
    <w:name w:val="Testo Soho L 10"/>
    <w:qFormat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customStyle="1" w:styleId="Internetovodkaz">
    <w:name w:val="Internetový odkaz"/>
    <w:basedOn w:val="DefaultParagraphFont"/>
    <w:uiPriority w:val="99"/>
    <w:unhideWhenUsed/>
    <w:rsid w:val="002D09B0"/>
    <w:rPr>
      <w:color w:val="0563C1" w:themeColor="hyperlink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813CDA"/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qFormat/>
    <w:rsid w:val="00B33F89"/>
    <w:rPr>
      <w:rFonts w:ascii="Univers" w:eastAsia="Times New Roman" w:hAnsi="Univers" w:cs="Times New Roman"/>
      <w:szCs w:val="20"/>
      <w:lang w:eastAsia="it-IT"/>
    </w:rPr>
  </w:style>
  <w:style w:type="paragraph" w:customStyle="1" w:styleId="Nadpis">
    <w:name w:val="Nadpis"/>
    <w:basedOn w:val="Normal"/>
    <w:next w:val="BodyText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Cs w:val="24"/>
    </w:rPr>
  </w:style>
  <w:style w:type="paragraph" w:customStyle="1" w:styleId="Rejstk">
    <w:name w:val="Rejstřík"/>
    <w:basedOn w:val="Normal"/>
    <w:qFormat/>
    <w:pPr>
      <w:suppressLineNumbers/>
    </w:pPr>
  </w:style>
  <w:style w:type="paragraph" w:styleId="Header">
    <w:name w:val="header"/>
    <w:basedOn w:val="Normal"/>
    <w:link w:val="HeaderChar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paragraph" w:styleId="NoSpacing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813CDA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uiPriority w:val="99"/>
    <w:semiHidden/>
    <w:unhideWhenUsed/>
    <w:qFormat/>
    <w:rsid w:val="00B33F89"/>
    <w:pPr>
      <w:spacing w:line="360" w:lineRule="atLeast"/>
      <w:jc w:val="both"/>
    </w:pPr>
    <w:rPr>
      <w:rFonts w:ascii="Univers" w:hAnsi="Univers"/>
    </w:rPr>
  </w:style>
  <w:style w:type="paragraph" w:styleId="NormalWeb">
    <w:name w:val="Normal (Web)"/>
    <w:basedOn w:val="Normal"/>
    <w:uiPriority w:val="99"/>
    <w:semiHidden/>
    <w:unhideWhenUsed/>
    <w:qFormat/>
    <w:rsid w:val="002D61BA"/>
    <w:pPr>
      <w:spacing w:beforeAutospacing="1" w:afterAutospacing="1"/>
    </w:pPr>
    <w:rPr>
      <w:rFonts w:ascii="Times New Roman" w:hAnsi="Times New Roman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9408F39-3D85-5E4B-9DD8-7D81CFEDD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4</Pages>
  <Words>1202</Words>
  <Characters>6905</Characters>
  <Application>Microsoft Macintosh Word</Application>
  <DocSecurity>0</DocSecurity>
  <Lines>123</Lines>
  <Paragraphs>60</Paragraphs>
  <ScaleCrop>false</ScaleCrop>
  <Company>lucie.chvojkova@icloud.com</Company>
  <LinksUpToDate>false</LinksUpToDate>
  <CharactersWithSpaces>8047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S</dc:creator>
  <dc:description/>
  <cp:lastModifiedBy>Lucie Chvojková</cp:lastModifiedBy>
  <cp:revision>50</cp:revision>
  <cp:lastPrinted>2017-10-04T15:16:00Z</cp:lastPrinted>
  <dcterms:created xsi:type="dcterms:W3CDTF">2017-11-13T08:32:00Z</dcterms:created>
  <dcterms:modified xsi:type="dcterms:W3CDTF">2018-04-04T12:02:00Z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